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1E263F">
        <w:rPr>
          <w:sz w:val="32"/>
          <w:szCs w:val="32"/>
        </w:rPr>
        <w:t>Ачинский колледж транспорта и сельского хозяйства</w:t>
      </w:r>
    </w:p>
    <w:p w:rsidR="001E263F" w:rsidRPr="00F52532" w:rsidRDefault="001E263F" w:rsidP="00F52532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1E263F">
        <w:rPr>
          <w:sz w:val="32"/>
          <w:szCs w:val="32"/>
        </w:rPr>
        <w:t>Малиновский филиал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E263F" w:rsidRPr="001E263F" w:rsidRDefault="00F52532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noProof/>
          <w:sz w:val="32"/>
          <w:szCs w:val="32"/>
        </w:rPr>
        <w:drawing>
          <wp:inline distT="0" distB="0" distL="0" distR="0">
            <wp:extent cx="1800582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31" cy="135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E263F">
        <w:rPr>
          <w:b/>
          <w:bCs/>
          <w:sz w:val="40"/>
          <w:szCs w:val="40"/>
        </w:rPr>
        <w:t>Конкурсное задание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E263F">
        <w:rPr>
          <w:b/>
          <w:bCs/>
          <w:sz w:val="40"/>
          <w:szCs w:val="40"/>
        </w:rPr>
        <w:t>профессиональной олимпиады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E263F">
        <w:rPr>
          <w:b/>
          <w:bCs/>
          <w:sz w:val="40"/>
          <w:szCs w:val="40"/>
        </w:rPr>
        <w:t xml:space="preserve"> «Дорога к мастерству»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E263F">
        <w:rPr>
          <w:b/>
          <w:bCs/>
          <w:sz w:val="40"/>
          <w:szCs w:val="40"/>
        </w:rPr>
        <w:t xml:space="preserve">с элементами соревнований </w:t>
      </w:r>
      <w:proofErr w:type="spellStart"/>
      <w:r w:rsidRPr="001E263F">
        <w:rPr>
          <w:b/>
          <w:bCs/>
          <w:sz w:val="40"/>
          <w:szCs w:val="40"/>
        </w:rPr>
        <w:t>JuniorSkills</w:t>
      </w:r>
      <w:proofErr w:type="spellEnd"/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E263F">
        <w:rPr>
          <w:b/>
          <w:bCs/>
          <w:sz w:val="40"/>
          <w:szCs w:val="40"/>
        </w:rPr>
        <w:t>по компетенции: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E263F">
        <w:rPr>
          <w:b/>
          <w:bCs/>
          <w:sz w:val="40"/>
          <w:szCs w:val="40"/>
        </w:rPr>
        <w:t>Ветеринария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  <w:bookmarkStart w:id="0" w:name="_GoBack"/>
      <w:bookmarkEnd w:id="0"/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3F">
        <w:rPr>
          <w:b/>
          <w:bCs/>
          <w:sz w:val="28"/>
          <w:szCs w:val="28"/>
        </w:rPr>
        <w:t>Ачинск, 2022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3F">
        <w:rPr>
          <w:b/>
          <w:bCs/>
          <w:sz w:val="28"/>
          <w:szCs w:val="28"/>
        </w:rPr>
        <w:lastRenderedPageBreak/>
        <w:t>Введение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E263F">
        <w:rPr>
          <w:bCs/>
          <w:sz w:val="28"/>
          <w:szCs w:val="28"/>
        </w:rPr>
        <w:t xml:space="preserve">Содержанием конкурсных задания являются выполнение практические видов деятельности специальности Ветеринария. Участники (школьники) соревнований получают перечень заданий. Конкурсные задания индивидуальные,  имеют модули (Ветеринарно-санитарная  экспертиза продуктов и сырья животного происхождения, Участие в диагностике и лечении заболеваний сельскохозяйственных животных). 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E263F">
        <w:rPr>
          <w:bCs/>
          <w:sz w:val="28"/>
          <w:szCs w:val="28"/>
        </w:rPr>
        <w:t>Окончательные аспекты критериев оценки уточняются экспертами, преподавателями профессионального цикла «Ветеринария». Оценка производится как в отношении работ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выполнения конкурсного задания.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E263F">
        <w:rPr>
          <w:bCs/>
          <w:sz w:val="28"/>
          <w:szCs w:val="28"/>
        </w:rPr>
        <w:t>Время и детали конкурсного задания определены заранее.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E263F" w:rsidRDefault="001E263F" w:rsidP="001E263F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1E263F">
        <w:rPr>
          <w:b/>
          <w:bCs/>
          <w:sz w:val="28"/>
          <w:szCs w:val="28"/>
        </w:rPr>
        <w:t>Регламент конкурса и общее описание задания</w:t>
      </w:r>
    </w:p>
    <w:p w:rsidR="001E263F" w:rsidRPr="001E263F" w:rsidRDefault="001E263F" w:rsidP="001E263F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</w:p>
    <w:p w:rsidR="001E263F" w:rsidRPr="001E263F" w:rsidRDefault="001E263F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Конкурсное задание состоит из модул</w:t>
      </w:r>
      <w:r>
        <w:rPr>
          <w:sz w:val="28"/>
          <w:szCs w:val="28"/>
        </w:rPr>
        <w:t xml:space="preserve">ей, </w:t>
      </w:r>
      <w:r w:rsidRPr="001E263F">
        <w:t xml:space="preserve">  </w:t>
      </w:r>
      <w:r>
        <w:rPr>
          <w:sz w:val="28"/>
          <w:szCs w:val="28"/>
        </w:rPr>
        <w:t>в</w:t>
      </w:r>
      <w:r w:rsidRPr="001E263F">
        <w:rPr>
          <w:sz w:val="28"/>
          <w:szCs w:val="28"/>
        </w:rPr>
        <w:t>ремя выполнения двух модулей – 1,5 часа</w:t>
      </w:r>
      <w:r>
        <w:rPr>
          <w:sz w:val="28"/>
          <w:szCs w:val="28"/>
        </w:rPr>
        <w:t>.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В расписании соревнований дополнительно  предусмотрено еще 1 час  на предварительный инструктаж, мастер-классы и ознакомление с рабочими местами и оборудованием.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1E263F">
        <w:rPr>
          <w:sz w:val="28"/>
          <w:szCs w:val="28"/>
        </w:rPr>
        <w:t>Время пребывания на площадке не   превышает 2,5 часов.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Возрастные категории</w:t>
      </w:r>
    </w:p>
    <w:p w:rsidR="001E263F" w:rsidRDefault="001E263F" w:rsidP="001E263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1E263F">
        <w:rPr>
          <w:sz w:val="28"/>
          <w:szCs w:val="28"/>
        </w:rPr>
        <w:t xml:space="preserve">В соревновании принимают участие обучающиеся в </w:t>
      </w:r>
      <w:proofErr w:type="gramStart"/>
      <w:r w:rsidRPr="001E263F">
        <w:rPr>
          <w:sz w:val="28"/>
          <w:szCs w:val="28"/>
        </w:rPr>
        <w:t xml:space="preserve">возрасте </w:t>
      </w:r>
      <w:r w:rsidRPr="001E263F">
        <w:t xml:space="preserve"> 14</w:t>
      </w:r>
      <w:proofErr w:type="gramEnd"/>
      <w:r w:rsidRPr="001E263F">
        <w:t>+.</w:t>
      </w:r>
    </w:p>
    <w:p w:rsidR="001E263F" w:rsidRDefault="001E263F" w:rsidP="001E263F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1E263F" w:rsidRPr="001E263F" w:rsidRDefault="001E263F" w:rsidP="001E263F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63F"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безопасности перед началом работы</w:t>
      </w:r>
    </w:p>
    <w:p w:rsidR="001E263F" w:rsidRPr="001E263F" w:rsidRDefault="001E263F" w:rsidP="001E263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1. Верхнюю одежду, головной убор, личные вещи оставить в гардеробной.</w:t>
      </w:r>
    </w:p>
    <w:p w:rsidR="001E263F" w:rsidRPr="001E263F" w:rsidRDefault="001E263F" w:rsidP="001E263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2. Надеть белый халат и чепчик. Подобрать волосы под чепчик.</w:t>
      </w:r>
    </w:p>
    <w:p w:rsidR="001E263F" w:rsidRDefault="001E263F" w:rsidP="001E263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3. Разместить удобно на рабочем месте приспособления, инструменты.</w:t>
      </w:r>
    </w:p>
    <w:p w:rsidR="001E263F" w:rsidRPr="001E263F" w:rsidRDefault="001E263F" w:rsidP="001E263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63F" w:rsidRPr="001E263F" w:rsidRDefault="001E263F" w:rsidP="001E263F">
      <w:pPr>
        <w:pStyle w:val="a4"/>
        <w:suppressAutoHyphens/>
        <w:ind w:left="0" w:firstLine="708"/>
        <w:jc w:val="both"/>
        <w:rPr>
          <w:b/>
          <w:bCs/>
          <w:i/>
          <w:sz w:val="28"/>
          <w:szCs w:val="28"/>
        </w:rPr>
      </w:pPr>
      <w:r w:rsidRPr="001E263F">
        <w:rPr>
          <w:b/>
          <w:bCs/>
          <w:i/>
          <w:sz w:val="28"/>
          <w:szCs w:val="28"/>
        </w:rPr>
        <w:t>Требования безопасности во время работы</w:t>
      </w:r>
    </w:p>
    <w:p w:rsidR="001E263F" w:rsidRPr="001E263F" w:rsidRDefault="001E263F" w:rsidP="001E263F">
      <w:pPr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1. Выполнять только ту работу, по которой прошел обучение, инструктаж по охране труда и к которой допущен.</w:t>
      </w:r>
    </w:p>
    <w:p w:rsidR="001E263F" w:rsidRPr="001E263F" w:rsidRDefault="001E263F" w:rsidP="001E263F">
      <w:pPr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2. Применять необходимые для безопасной работы инструменты, приспособления, средства защиты; использовать их только для тех работ, для которых они предназначены. </w:t>
      </w:r>
    </w:p>
    <w:p w:rsidR="001E263F" w:rsidRPr="001E263F" w:rsidRDefault="001E263F" w:rsidP="001E263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3. Соблюдать правила перемещения в помещении, пользоваться только установленными проходами.</w:t>
      </w:r>
    </w:p>
    <w:p w:rsidR="001E263F" w:rsidRPr="001E263F" w:rsidRDefault="001E263F" w:rsidP="001E263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4. Содержать рабочее место в чистоте.</w:t>
      </w:r>
    </w:p>
    <w:p w:rsidR="001E263F" w:rsidRPr="001E263F" w:rsidRDefault="001E263F" w:rsidP="001E263F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1E263F" w:rsidRPr="001E263F" w:rsidRDefault="001E263F" w:rsidP="001E263F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lastRenderedPageBreak/>
        <w:t xml:space="preserve"> Порядок выполнения задания:</w:t>
      </w:r>
    </w:p>
    <w:p w:rsidR="001E263F" w:rsidRPr="001E263F" w:rsidRDefault="001E263F" w:rsidP="001E263F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Модуль </w:t>
      </w:r>
      <w:r w:rsidRPr="001E263F">
        <w:rPr>
          <w:bCs/>
          <w:iCs/>
          <w:sz w:val="28"/>
          <w:szCs w:val="28"/>
        </w:rPr>
        <w:t xml:space="preserve"> «Ветеринарно-санитарная  экспертиза продуктов и сырья</w:t>
      </w:r>
    </w:p>
    <w:p w:rsidR="001E263F" w:rsidRDefault="001E263F" w:rsidP="001E263F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 xml:space="preserve"> животного и растительного происхождения»</w:t>
      </w:r>
      <w:r w:rsidR="007E0DB1">
        <w:rPr>
          <w:bCs/>
          <w:iCs/>
          <w:sz w:val="28"/>
          <w:szCs w:val="28"/>
        </w:rPr>
        <w:t>.</w:t>
      </w:r>
    </w:p>
    <w:p w:rsidR="007E0DB1" w:rsidRPr="001E263F" w:rsidRDefault="007E0DB1" w:rsidP="001E263F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  <w:iCs/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1E263F">
        <w:rPr>
          <w:b/>
          <w:bCs/>
          <w:sz w:val="28"/>
          <w:szCs w:val="28"/>
        </w:rPr>
        <w:t>Пошаговая инструкция по выполнению заданий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1. Содержание задания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Конкурсное зада</w:t>
      </w:r>
      <w:r w:rsidR="00CF5E65">
        <w:rPr>
          <w:sz w:val="28"/>
          <w:szCs w:val="28"/>
        </w:rPr>
        <w:t>ние состоит из профессиональных</w:t>
      </w:r>
      <w:r w:rsidRPr="001E263F">
        <w:rPr>
          <w:sz w:val="28"/>
          <w:szCs w:val="28"/>
        </w:rPr>
        <w:t xml:space="preserve"> модул</w:t>
      </w:r>
      <w:r w:rsidR="00CF5E65">
        <w:rPr>
          <w:sz w:val="28"/>
          <w:szCs w:val="28"/>
        </w:rPr>
        <w:t>ей:</w:t>
      </w:r>
      <w:r w:rsidRPr="001E263F">
        <w:t xml:space="preserve">  </w:t>
      </w:r>
      <w:r w:rsidRPr="001E263F">
        <w:rPr>
          <w:sz w:val="28"/>
          <w:szCs w:val="28"/>
        </w:rPr>
        <w:t>Участие в проведении ветеринарно-санитарной  экспертизы продуктов и сырья животного происхождения</w:t>
      </w:r>
      <w:r w:rsidR="00CF5E65">
        <w:rPr>
          <w:sz w:val="28"/>
          <w:szCs w:val="28"/>
        </w:rPr>
        <w:t>; Участие в диагностике и лечении заболеваний сельскохозяйственных животных</w:t>
      </w:r>
      <w:r w:rsidRPr="001E263F">
        <w:rPr>
          <w:sz w:val="28"/>
          <w:szCs w:val="28"/>
        </w:rPr>
        <w:t xml:space="preserve">: 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- </w:t>
      </w:r>
      <w:proofErr w:type="spellStart"/>
      <w:r w:rsidRPr="001E263F">
        <w:rPr>
          <w:sz w:val="28"/>
          <w:szCs w:val="28"/>
        </w:rPr>
        <w:t>овоскопия</w:t>
      </w:r>
      <w:proofErr w:type="spellEnd"/>
      <w:r w:rsidRPr="001E263F">
        <w:rPr>
          <w:sz w:val="28"/>
          <w:szCs w:val="28"/>
        </w:rPr>
        <w:t>;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- </w:t>
      </w:r>
      <w:proofErr w:type="spellStart"/>
      <w:r w:rsidRPr="001E263F">
        <w:rPr>
          <w:sz w:val="28"/>
          <w:szCs w:val="28"/>
        </w:rPr>
        <w:t>люминоскопия</w:t>
      </w:r>
      <w:proofErr w:type="spellEnd"/>
      <w:r w:rsidRPr="001E263F">
        <w:rPr>
          <w:sz w:val="28"/>
          <w:szCs w:val="28"/>
        </w:rPr>
        <w:t>.</w:t>
      </w:r>
    </w:p>
    <w:p w:rsidR="00261E00" w:rsidRPr="001E263F" w:rsidRDefault="00261E00" w:rsidP="001E263F">
      <w:pPr>
        <w:jc w:val="both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2. Время выполнения задания</w:t>
      </w:r>
    </w:p>
    <w:p w:rsidR="00261E00" w:rsidRPr="001E263F" w:rsidRDefault="00261E00" w:rsidP="001E263F">
      <w:pPr>
        <w:ind w:firstLine="720"/>
        <w:jc w:val="both"/>
        <w:rPr>
          <w:b/>
          <w:bCs/>
          <w:sz w:val="28"/>
          <w:szCs w:val="28"/>
        </w:rPr>
      </w:pPr>
      <w:r w:rsidRPr="001E263F">
        <w:rPr>
          <w:sz w:val="28"/>
          <w:szCs w:val="28"/>
        </w:rPr>
        <w:t>Время выполнения двух заданий на каждого конкурсанта  – 15 - 20 минут.</w:t>
      </w: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В расписании соревнований дополнительно  предусмотрено еще 10 минут  на предварительный инструктаж, мастер-классы и ознакомление с рабочими местами и оборудованием.</w:t>
      </w: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3. Возрастные категории</w:t>
      </w: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1E263F">
        <w:rPr>
          <w:sz w:val="28"/>
          <w:szCs w:val="28"/>
        </w:rPr>
        <w:t>В соревновании принимают участие школьники г. Ачинска и Ачинского района, 8-9 -х классов.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4. Порядок выполнения задания: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sz w:val="28"/>
          <w:szCs w:val="28"/>
        </w:rPr>
      </w:pP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</w:t>
      </w:r>
      <w:r w:rsidRPr="001E263F">
        <w:rPr>
          <w:bCs/>
          <w:iCs/>
          <w:sz w:val="28"/>
          <w:szCs w:val="28"/>
        </w:rPr>
        <w:tab/>
      </w:r>
      <w:proofErr w:type="spellStart"/>
      <w:r w:rsidRPr="001E263F">
        <w:rPr>
          <w:b/>
          <w:bCs/>
          <w:iCs/>
          <w:sz w:val="28"/>
          <w:szCs w:val="28"/>
        </w:rPr>
        <w:t>Овоскопирование</w:t>
      </w:r>
      <w:proofErr w:type="spellEnd"/>
      <w:r w:rsidRPr="001E263F">
        <w:rPr>
          <w:b/>
          <w:bCs/>
          <w:iCs/>
          <w:sz w:val="28"/>
          <w:szCs w:val="28"/>
        </w:rPr>
        <w:t xml:space="preserve"> куриных яиц (Приложение 1)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 xml:space="preserve">Участнику необходимо подготовить рабочее место к проведению процедуры, провести </w:t>
      </w:r>
      <w:proofErr w:type="spellStart"/>
      <w:r w:rsidRPr="001E263F">
        <w:rPr>
          <w:bCs/>
          <w:iCs/>
          <w:sz w:val="28"/>
          <w:szCs w:val="28"/>
        </w:rPr>
        <w:t>овоскопирование</w:t>
      </w:r>
      <w:proofErr w:type="spellEnd"/>
      <w:r w:rsidRPr="001E263F">
        <w:rPr>
          <w:bCs/>
          <w:iCs/>
          <w:sz w:val="28"/>
          <w:szCs w:val="28"/>
        </w:rPr>
        <w:t>. Дать интерпретацию полученным результатам.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 xml:space="preserve">Описание. 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Соблюдение правил личной гигиены;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Соблюдение правил техники безопасности;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Подготовка рабочего места;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Выбор последовательности действий в соответствии с требованием метода;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 xml:space="preserve">Работа с овоскопом. 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Интерпретация результатов. Заполнение протокола исследования.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 xml:space="preserve">Алгоритм работы. 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Подготовка рабочего места;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подготовка проб к исследованию;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работа с овоскопом;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Стоп! Продемонстрировать жюри/экспертам результаты работы.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Интерпретация результатов.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lastRenderedPageBreak/>
        <w:t>Заполнение протокола диагностического исследования на основании качества яиц.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 xml:space="preserve">Дать ответ на вопрос о возможности реализации продукции. 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Уборка рабочего места.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Cs/>
          <w:sz w:val="28"/>
          <w:szCs w:val="28"/>
        </w:rPr>
      </w:pPr>
      <w:r w:rsidRPr="001E263F">
        <w:t xml:space="preserve"> </w:t>
      </w:r>
      <w:r w:rsidRPr="001E263F">
        <w:rPr>
          <w:b/>
          <w:bCs/>
          <w:iCs/>
          <w:sz w:val="28"/>
          <w:szCs w:val="28"/>
        </w:rPr>
        <w:t xml:space="preserve">Работа с </w:t>
      </w:r>
      <w:proofErr w:type="spellStart"/>
      <w:r w:rsidRPr="001E263F">
        <w:rPr>
          <w:b/>
          <w:bCs/>
          <w:iCs/>
          <w:sz w:val="28"/>
          <w:szCs w:val="28"/>
        </w:rPr>
        <w:t>люминоскопом</w:t>
      </w:r>
      <w:proofErr w:type="spellEnd"/>
      <w:r w:rsidRPr="001E263F">
        <w:rPr>
          <w:b/>
          <w:bCs/>
          <w:iCs/>
          <w:sz w:val="28"/>
          <w:szCs w:val="28"/>
        </w:rPr>
        <w:t xml:space="preserve"> (Приложение 2).</w:t>
      </w:r>
      <w:r w:rsidRPr="001E263F">
        <w:rPr>
          <w:b/>
          <w:bCs/>
          <w:iCs/>
          <w:sz w:val="28"/>
          <w:szCs w:val="28"/>
        </w:rPr>
        <w:tab/>
      </w:r>
    </w:p>
    <w:p w:rsidR="00261E00" w:rsidRPr="001E263F" w:rsidRDefault="00261E00" w:rsidP="001E26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Участнику необходимо подготовить рабочее место к проведению процедуры, провести </w:t>
      </w:r>
      <w:proofErr w:type="spellStart"/>
      <w:r w:rsidRPr="001E263F">
        <w:rPr>
          <w:sz w:val="28"/>
          <w:szCs w:val="28"/>
        </w:rPr>
        <w:t>люминоскопию</w:t>
      </w:r>
      <w:proofErr w:type="spellEnd"/>
      <w:r w:rsidRPr="001E263F">
        <w:rPr>
          <w:sz w:val="28"/>
          <w:szCs w:val="28"/>
        </w:rPr>
        <w:t xml:space="preserve"> продуктов животного и растительного происхождения. Дать интерпретацию полученным результатам.</w:t>
      </w:r>
    </w:p>
    <w:p w:rsidR="00261E00" w:rsidRPr="001E263F" w:rsidRDefault="00261E00" w:rsidP="001E263F">
      <w:pPr>
        <w:ind w:firstLine="360"/>
        <w:contextualSpacing/>
        <w:rPr>
          <w:sz w:val="28"/>
          <w:szCs w:val="28"/>
        </w:rPr>
      </w:pPr>
      <w:r w:rsidRPr="001E263F">
        <w:rPr>
          <w:sz w:val="28"/>
          <w:szCs w:val="28"/>
        </w:rPr>
        <w:t xml:space="preserve">Описание. </w:t>
      </w:r>
    </w:p>
    <w:p w:rsidR="00261E00" w:rsidRPr="001E263F" w:rsidRDefault="00261E00" w:rsidP="001E263F">
      <w:pPr>
        <w:ind w:firstLine="360"/>
        <w:contextualSpacing/>
        <w:rPr>
          <w:bCs/>
          <w:sz w:val="28"/>
          <w:szCs w:val="28"/>
        </w:rPr>
      </w:pPr>
      <w:r w:rsidRPr="001E263F">
        <w:rPr>
          <w:bCs/>
          <w:sz w:val="28"/>
          <w:szCs w:val="28"/>
        </w:rPr>
        <w:t>Соблюдение правил личной гигиены;</w:t>
      </w:r>
    </w:p>
    <w:p w:rsidR="00261E00" w:rsidRPr="001E263F" w:rsidRDefault="00261E00" w:rsidP="001E263F">
      <w:pPr>
        <w:ind w:firstLine="360"/>
        <w:contextualSpacing/>
        <w:rPr>
          <w:bCs/>
          <w:sz w:val="28"/>
          <w:szCs w:val="28"/>
        </w:rPr>
      </w:pPr>
      <w:r w:rsidRPr="001E263F">
        <w:rPr>
          <w:bCs/>
          <w:sz w:val="28"/>
          <w:szCs w:val="28"/>
        </w:rPr>
        <w:t>Соблюдение правил техники безопасности;</w:t>
      </w:r>
    </w:p>
    <w:p w:rsidR="00261E00" w:rsidRPr="001E263F" w:rsidRDefault="00261E00" w:rsidP="001E263F">
      <w:pPr>
        <w:ind w:firstLine="360"/>
        <w:contextualSpacing/>
        <w:rPr>
          <w:bCs/>
          <w:sz w:val="28"/>
          <w:szCs w:val="28"/>
        </w:rPr>
      </w:pPr>
      <w:r w:rsidRPr="001E263F">
        <w:rPr>
          <w:bCs/>
          <w:sz w:val="28"/>
          <w:szCs w:val="28"/>
        </w:rPr>
        <w:t>Подготовка рабочего места;</w:t>
      </w:r>
    </w:p>
    <w:p w:rsidR="00261E00" w:rsidRPr="001E263F" w:rsidRDefault="00261E00" w:rsidP="001E263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Выбор последовательности действий в соответ</w:t>
      </w:r>
      <w:r w:rsidRPr="001E263F">
        <w:rPr>
          <w:sz w:val="28"/>
          <w:szCs w:val="28"/>
        </w:rPr>
        <w:softHyphen/>
        <w:t>ствии с требованием метода;</w:t>
      </w:r>
    </w:p>
    <w:p w:rsidR="00261E00" w:rsidRPr="001E263F" w:rsidRDefault="00261E00" w:rsidP="001E263F">
      <w:pPr>
        <w:ind w:firstLine="360"/>
        <w:rPr>
          <w:sz w:val="28"/>
          <w:szCs w:val="28"/>
        </w:rPr>
      </w:pPr>
      <w:r w:rsidRPr="001E263F">
        <w:rPr>
          <w:sz w:val="28"/>
          <w:szCs w:val="28"/>
        </w:rPr>
        <w:t xml:space="preserve">Работа с </w:t>
      </w:r>
      <w:proofErr w:type="spellStart"/>
      <w:r w:rsidRPr="001E263F">
        <w:rPr>
          <w:sz w:val="28"/>
          <w:szCs w:val="28"/>
        </w:rPr>
        <w:t>люминоскопом</w:t>
      </w:r>
      <w:proofErr w:type="spellEnd"/>
      <w:r w:rsidRPr="001E263F">
        <w:rPr>
          <w:sz w:val="28"/>
          <w:szCs w:val="28"/>
        </w:rPr>
        <w:t xml:space="preserve">. </w:t>
      </w:r>
    </w:p>
    <w:p w:rsidR="00261E00" w:rsidRPr="001E263F" w:rsidRDefault="00261E00" w:rsidP="001E263F">
      <w:pPr>
        <w:ind w:firstLine="360"/>
        <w:rPr>
          <w:sz w:val="28"/>
          <w:szCs w:val="28"/>
        </w:rPr>
      </w:pPr>
      <w:r w:rsidRPr="001E263F">
        <w:rPr>
          <w:sz w:val="28"/>
          <w:szCs w:val="28"/>
        </w:rPr>
        <w:t>Перечень исслед</w:t>
      </w:r>
      <w:r w:rsidR="007A29BD">
        <w:rPr>
          <w:sz w:val="28"/>
          <w:szCs w:val="28"/>
        </w:rPr>
        <w:t>уемых продуктов уточняется</w:t>
      </w:r>
      <w:r w:rsidRPr="001E263F">
        <w:rPr>
          <w:sz w:val="28"/>
          <w:szCs w:val="28"/>
        </w:rPr>
        <w:t>.</w:t>
      </w:r>
    </w:p>
    <w:p w:rsidR="00261E00" w:rsidRPr="001E263F" w:rsidRDefault="00261E00" w:rsidP="001E263F">
      <w:pPr>
        <w:ind w:firstLine="360"/>
        <w:contextualSpacing/>
        <w:rPr>
          <w:bCs/>
          <w:sz w:val="28"/>
          <w:szCs w:val="28"/>
        </w:rPr>
      </w:pPr>
      <w:r w:rsidRPr="001E263F">
        <w:rPr>
          <w:sz w:val="28"/>
          <w:szCs w:val="28"/>
        </w:rPr>
        <w:t>Интерпретация результатов. Заполнение протокола исследования</w:t>
      </w:r>
    </w:p>
    <w:p w:rsidR="00261E00" w:rsidRPr="001E263F" w:rsidRDefault="00261E00" w:rsidP="001E263F">
      <w:pPr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Алгоритм работы. </w:t>
      </w:r>
    </w:p>
    <w:p w:rsidR="00261E00" w:rsidRPr="001E263F" w:rsidRDefault="00261E00" w:rsidP="001E263F">
      <w:pPr>
        <w:ind w:firstLine="708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Подготовка рабочего места;</w:t>
      </w:r>
    </w:p>
    <w:p w:rsidR="00261E00" w:rsidRPr="001E263F" w:rsidRDefault="00261E00" w:rsidP="001E263F">
      <w:pPr>
        <w:ind w:firstLine="708"/>
        <w:rPr>
          <w:sz w:val="28"/>
        </w:rPr>
      </w:pPr>
      <w:r w:rsidRPr="001E263F">
        <w:rPr>
          <w:sz w:val="28"/>
        </w:rPr>
        <w:t>подготовка проб к исследованию;</w:t>
      </w:r>
    </w:p>
    <w:p w:rsidR="00261E00" w:rsidRPr="001E263F" w:rsidRDefault="00261E00" w:rsidP="001E263F">
      <w:pPr>
        <w:rPr>
          <w:sz w:val="28"/>
        </w:rPr>
      </w:pPr>
      <w:r w:rsidRPr="001E263F">
        <w:rPr>
          <w:sz w:val="28"/>
        </w:rPr>
        <w:t xml:space="preserve">работа с </w:t>
      </w:r>
      <w:proofErr w:type="spellStart"/>
      <w:r w:rsidRPr="001E263F">
        <w:rPr>
          <w:sz w:val="28"/>
        </w:rPr>
        <w:t>люминоскопом</w:t>
      </w:r>
      <w:proofErr w:type="spellEnd"/>
      <w:r w:rsidRPr="001E263F">
        <w:rPr>
          <w:sz w:val="28"/>
        </w:rPr>
        <w:t>;</w:t>
      </w:r>
    </w:p>
    <w:p w:rsidR="00261E00" w:rsidRPr="001E263F" w:rsidRDefault="00261E00" w:rsidP="001E26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Cs/>
          <w:sz w:val="23"/>
          <w:szCs w:val="23"/>
          <w:shd w:val="clear" w:color="auto" w:fill="FFFFFF"/>
        </w:rPr>
      </w:pPr>
      <w:r w:rsidRPr="001E263F">
        <w:rPr>
          <w:bCs/>
          <w:sz w:val="28"/>
          <w:szCs w:val="23"/>
          <w:shd w:val="clear" w:color="auto" w:fill="FFFFFF"/>
        </w:rPr>
        <w:tab/>
        <w:t>Стоп! Продемонстрировать экспертам результаты работы.</w:t>
      </w:r>
    </w:p>
    <w:p w:rsidR="00261E00" w:rsidRPr="001E263F" w:rsidRDefault="00261E00" w:rsidP="001E263F">
      <w:pPr>
        <w:ind w:firstLine="708"/>
        <w:rPr>
          <w:sz w:val="28"/>
          <w:szCs w:val="28"/>
        </w:rPr>
      </w:pPr>
      <w:r w:rsidRPr="001E263F">
        <w:rPr>
          <w:sz w:val="28"/>
          <w:szCs w:val="28"/>
        </w:rPr>
        <w:t>Интерпретация результатов.</w:t>
      </w:r>
    </w:p>
    <w:p w:rsidR="00261E00" w:rsidRPr="001E263F" w:rsidRDefault="00261E00" w:rsidP="001E263F">
      <w:pPr>
        <w:ind w:firstLine="708"/>
        <w:contextualSpacing/>
        <w:rPr>
          <w:sz w:val="28"/>
          <w:szCs w:val="28"/>
        </w:rPr>
      </w:pPr>
      <w:r w:rsidRPr="001E263F">
        <w:rPr>
          <w:sz w:val="28"/>
          <w:szCs w:val="28"/>
        </w:rPr>
        <w:t xml:space="preserve">Заполнение протокола диагностического исследования на основании выявленного качества продуктов. Дать ответ на вопрос о возможности реализации продукции на рынке. </w:t>
      </w:r>
    </w:p>
    <w:p w:rsidR="00261E00" w:rsidRDefault="00261E00" w:rsidP="001E263F">
      <w:pPr>
        <w:ind w:firstLine="708"/>
        <w:contextualSpacing/>
        <w:rPr>
          <w:sz w:val="28"/>
          <w:szCs w:val="28"/>
        </w:rPr>
      </w:pPr>
      <w:r w:rsidRPr="001E263F">
        <w:rPr>
          <w:sz w:val="28"/>
          <w:szCs w:val="28"/>
        </w:rPr>
        <w:t>Уборка рабочего места.</w:t>
      </w:r>
    </w:p>
    <w:p w:rsidR="007E0DB1" w:rsidRDefault="007E0DB1" w:rsidP="001E263F">
      <w:pPr>
        <w:ind w:firstLine="708"/>
        <w:contextualSpacing/>
        <w:rPr>
          <w:sz w:val="28"/>
          <w:szCs w:val="28"/>
        </w:rPr>
      </w:pPr>
    </w:p>
    <w:p w:rsidR="007A29BD" w:rsidRPr="001E263F" w:rsidRDefault="007A29BD" w:rsidP="001E263F">
      <w:pPr>
        <w:ind w:firstLine="708"/>
        <w:contextualSpacing/>
        <w:rPr>
          <w:sz w:val="28"/>
          <w:szCs w:val="28"/>
        </w:rPr>
      </w:pPr>
    </w:p>
    <w:p w:rsidR="00261E00" w:rsidRPr="001E263F" w:rsidRDefault="00261E00" w:rsidP="001E263F">
      <w:pPr>
        <w:ind w:firstLine="720"/>
        <w:rPr>
          <w:b/>
          <w:bCs/>
          <w:sz w:val="28"/>
          <w:szCs w:val="28"/>
        </w:rPr>
      </w:pPr>
      <w:r w:rsidRPr="001E263F">
        <w:rPr>
          <w:b/>
          <w:bCs/>
          <w:sz w:val="28"/>
          <w:szCs w:val="28"/>
        </w:rPr>
        <w:t>5. Хирургия (Приложение 3).</w:t>
      </w:r>
    </w:p>
    <w:p w:rsidR="00261E00" w:rsidRPr="001E263F" w:rsidRDefault="00261E00" w:rsidP="001E263F">
      <w:pPr>
        <w:ind w:firstLine="720"/>
        <w:rPr>
          <w:sz w:val="28"/>
          <w:szCs w:val="28"/>
        </w:rPr>
      </w:pPr>
      <w:r w:rsidRPr="001E263F">
        <w:rPr>
          <w:sz w:val="28"/>
          <w:szCs w:val="28"/>
        </w:rPr>
        <w:t>Методика наложения бинтовых повязок.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1. Головку бинта взять в правую руку, а свободный конец его – в левую. Спинка бинта должна быть обращена к поверхности поражения, а головка – располагается снаружи от бинтуемой области. Бинт накладывают слева направо.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2. После первого тура бинта начальную его часть заворачивают на первый тур  и закрепляют в таком положении вторым туром бинта.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3. На противоположной стороне бинтуемой области, головку бинта перекладывают из правой руки в левую, и бинт раскатывают в противоположном направлении, т.е. справа налево.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4. После наложения повязки конец бинта разрезают ножницами вдоль и завязывают узлом.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5. Начало и конец повязки располагают на стороне, противоположной месту повреждения.</w:t>
      </w:r>
    </w:p>
    <w:p w:rsidR="00261E00" w:rsidRPr="001E263F" w:rsidRDefault="00261E00" w:rsidP="001E263F">
      <w:pPr>
        <w:pStyle w:val="a4"/>
        <w:ind w:left="0" w:firstLine="709"/>
        <w:jc w:val="both"/>
        <w:rPr>
          <w:i/>
          <w:iCs/>
          <w:sz w:val="28"/>
          <w:szCs w:val="28"/>
        </w:rPr>
      </w:pPr>
      <w:r w:rsidRPr="001E263F">
        <w:rPr>
          <w:i/>
          <w:iCs/>
          <w:sz w:val="28"/>
          <w:szCs w:val="28"/>
        </w:rPr>
        <w:lastRenderedPageBreak/>
        <w:t>Циркулярная повязка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1. Обороты бинта </w:t>
      </w:r>
      <w:proofErr w:type="spellStart"/>
      <w:r w:rsidRPr="001E263F">
        <w:rPr>
          <w:sz w:val="28"/>
          <w:szCs w:val="28"/>
        </w:rPr>
        <w:t>ложить</w:t>
      </w:r>
      <w:proofErr w:type="spellEnd"/>
      <w:r w:rsidRPr="001E263F">
        <w:rPr>
          <w:sz w:val="28"/>
          <w:szCs w:val="28"/>
        </w:rPr>
        <w:t xml:space="preserve"> один на другой.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2. Каждый новый тур бинта должен целиком покрывать предыдущий.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3. Каждый новый тур бинта не должен превышать ширины бинта.</w:t>
      </w:r>
    </w:p>
    <w:p w:rsidR="00261E00" w:rsidRPr="001E263F" w:rsidRDefault="00261E00" w:rsidP="001E263F">
      <w:pPr>
        <w:pStyle w:val="a4"/>
        <w:ind w:left="0" w:firstLine="709"/>
        <w:jc w:val="both"/>
        <w:rPr>
          <w:i/>
          <w:iCs/>
          <w:sz w:val="28"/>
          <w:szCs w:val="28"/>
        </w:rPr>
      </w:pPr>
      <w:r w:rsidRPr="001E263F">
        <w:rPr>
          <w:i/>
          <w:iCs/>
          <w:sz w:val="28"/>
          <w:szCs w:val="28"/>
        </w:rPr>
        <w:t>Спиральная повязка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1. Сделать 2-3 циркулярных тура бинта.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2. Наложить снизу вверх спиральные туры бинта так, чтобы каждый новый тур покрывал предыдущий на 1/2 или 2/3 его ширины.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3. Последний тур сделать циркулярным и закончить узлом.</w:t>
      </w:r>
    </w:p>
    <w:p w:rsidR="00261E00" w:rsidRPr="001E263F" w:rsidRDefault="00261E00" w:rsidP="001E263F">
      <w:pPr>
        <w:pStyle w:val="a4"/>
        <w:ind w:left="0" w:firstLine="709"/>
        <w:jc w:val="both"/>
        <w:rPr>
          <w:i/>
          <w:iCs/>
          <w:sz w:val="28"/>
          <w:szCs w:val="28"/>
        </w:rPr>
      </w:pPr>
      <w:r w:rsidRPr="001E263F">
        <w:rPr>
          <w:i/>
          <w:iCs/>
          <w:sz w:val="28"/>
          <w:szCs w:val="28"/>
        </w:rPr>
        <w:t>Ползучая повязка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1. Сделать 2-3 циркулярных тура бинта.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2. Следующие туры располагать винтообразно снизу вверх, не прикрывая ими предыдущие туры; между отдельными турами бинта оставляют свободные промежутки.</w:t>
      </w:r>
    </w:p>
    <w:p w:rsidR="00261E00" w:rsidRPr="001E263F" w:rsidRDefault="00261E00" w:rsidP="001E263F">
      <w:pPr>
        <w:pStyle w:val="a4"/>
        <w:ind w:left="0" w:firstLine="709"/>
        <w:jc w:val="both"/>
        <w:rPr>
          <w:i/>
          <w:iCs/>
          <w:sz w:val="28"/>
          <w:szCs w:val="28"/>
        </w:rPr>
      </w:pPr>
      <w:r w:rsidRPr="001E263F">
        <w:rPr>
          <w:i/>
          <w:iCs/>
          <w:sz w:val="28"/>
          <w:szCs w:val="28"/>
        </w:rPr>
        <w:t>Восьмиобразная повязка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1. Сделать несколько циркулярных тура бинта.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2. Дальше бинт вести слева направо косо вверх.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3. Сделать циркулярный тур.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4. Направить бинт косо вниз, справа налево так, чтобы он пересекал предыдущий тур. Накладывая туры бинта крест-накрест, они образуют правильную восьмерку.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</w:p>
    <w:p w:rsidR="00261E00" w:rsidRPr="001E263F" w:rsidRDefault="00261E00" w:rsidP="001E263F">
      <w:pPr>
        <w:pStyle w:val="a4"/>
        <w:ind w:left="0" w:firstLine="709"/>
        <w:jc w:val="both"/>
        <w:rPr>
          <w:b/>
          <w:sz w:val="28"/>
          <w:szCs w:val="28"/>
        </w:rPr>
      </w:pPr>
      <w:r w:rsidRPr="001E263F">
        <w:rPr>
          <w:b/>
          <w:sz w:val="28"/>
          <w:szCs w:val="28"/>
        </w:rPr>
        <w:t>Наложить хирургические швы (Приложение 4).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i/>
          <w:iCs/>
          <w:sz w:val="28"/>
          <w:szCs w:val="28"/>
        </w:rPr>
        <w:t>Узловатый шов</w:t>
      </w:r>
      <w:r w:rsidRPr="001E263F">
        <w:rPr>
          <w:sz w:val="28"/>
          <w:szCs w:val="28"/>
        </w:rPr>
        <w:t>. Захватить край предполагаемой раны хирургическим пинцетом и ввести иглу на расстоянии 0,5-</w:t>
      </w:r>
      <w:smartTag w:uri="urn:schemas-microsoft-com:office:smarttags" w:element="metricconverter">
        <w:smartTagPr>
          <w:attr w:name="ProductID" w:val="1,5 см"/>
        </w:smartTagPr>
        <w:r w:rsidRPr="001E263F">
          <w:rPr>
            <w:sz w:val="28"/>
            <w:szCs w:val="28"/>
          </w:rPr>
          <w:t>1,5 см</w:t>
        </w:r>
      </w:smartTag>
      <w:r w:rsidRPr="001E263F">
        <w:rPr>
          <w:sz w:val="28"/>
          <w:szCs w:val="28"/>
        </w:rPr>
        <w:t xml:space="preserve"> от края раны.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2. Провести иглу через всю толщину ткани, а на противоположном крае раны вытащить иглу снаружи.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3. Каждый стежок шва закрепить узлом, так чтобы они располагались сбоку от раны.</w:t>
      </w:r>
    </w:p>
    <w:p w:rsidR="00261E00" w:rsidRPr="001E263F" w:rsidRDefault="00261E00" w:rsidP="001E263F">
      <w:pPr>
        <w:pStyle w:val="a4"/>
        <w:ind w:left="0" w:firstLine="709"/>
        <w:jc w:val="both"/>
        <w:rPr>
          <w:i/>
          <w:iCs/>
          <w:sz w:val="28"/>
          <w:szCs w:val="28"/>
        </w:rPr>
      </w:pPr>
      <w:r w:rsidRPr="001E263F">
        <w:rPr>
          <w:i/>
          <w:iCs/>
          <w:sz w:val="28"/>
          <w:szCs w:val="28"/>
        </w:rPr>
        <w:t>Непрерывный скорняжный шов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1. Шов начать у одного из углов предполагаемой раны.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2. Первый стежок шва завязать узлом.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3. Затем зашить рану на всю длину «через край», вводя иглу и извлекая ее на одинаковых расстояниях от краев раны и с равными промежутками между проколами.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4. Завязать узлом.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6. Рекомендации по организации процесса выполнения заданий</w:t>
      </w: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При выполнении задания по компетенции «Ветеринария», участники конкурса должны учитывать следующие особенности:</w:t>
      </w:r>
    </w:p>
    <w:p w:rsidR="00261E00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– не нарушать последовательность прописанного алгоритма наложения повязок и швов.</w:t>
      </w: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0DB1" w:rsidRPr="001E263F" w:rsidRDefault="007E0DB1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263F">
        <w:rPr>
          <w:b/>
          <w:sz w:val="28"/>
          <w:szCs w:val="28"/>
        </w:rPr>
        <w:t>Контроль и оценка задания</w:t>
      </w: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Профессиональные компетенции для выполнения задания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– Умение работать с овоскопом и </w:t>
      </w:r>
      <w:proofErr w:type="spellStart"/>
      <w:r w:rsidRPr="001E263F">
        <w:rPr>
          <w:sz w:val="28"/>
          <w:szCs w:val="28"/>
        </w:rPr>
        <w:t>люминоскопом</w:t>
      </w:r>
      <w:proofErr w:type="spellEnd"/>
      <w:r w:rsidRPr="001E263F">
        <w:rPr>
          <w:sz w:val="28"/>
          <w:szCs w:val="28"/>
        </w:rPr>
        <w:t>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– Умение работать с хирургическими инструментами.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– Умение выполнять работу аккуратно.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– Умение выполнять работу внимательно.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– Умение выполнять работу правильно.</w:t>
      </w:r>
    </w:p>
    <w:p w:rsidR="00261E00" w:rsidRPr="001E263F" w:rsidRDefault="00261E00" w:rsidP="001E263F">
      <w:pPr>
        <w:pStyle w:val="a4"/>
        <w:ind w:left="0" w:firstLine="709"/>
        <w:jc w:val="center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Общие требования по охране труда</w:t>
      </w: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Участники (школьники)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</w:t>
      </w: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A92D6D" w:rsidRPr="001E263F" w:rsidRDefault="00A92D6D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69F2" w:rsidRPr="001E263F" w:rsidRDefault="002F69F2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Критерии успешного выполнения задания</w:t>
      </w:r>
    </w:p>
    <w:p w:rsidR="002F69F2" w:rsidRPr="001E263F" w:rsidRDefault="002F69F2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2642"/>
        <w:gridCol w:w="4560"/>
        <w:gridCol w:w="1306"/>
      </w:tblGrid>
      <w:tr w:rsidR="00C22AEF" w:rsidRPr="001E263F" w:rsidTr="00EA6AD0">
        <w:tc>
          <w:tcPr>
            <w:tcW w:w="106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Тип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оценки</w:t>
            </w:r>
          </w:p>
        </w:tc>
        <w:tc>
          <w:tcPr>
            <w:tcW w:w="2642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Название критерия</w:t>
            </w:r>
          </w:p>
        </w:tc>
        <w:tc>
          <w:tcPr>
            <w:tcW w:w="4560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Пояснения</w:t>
            </w:r>
          </w:p>
        </w:tc>
        <w:tc>
          <w:tcPr>
            <w:tcW w:w="130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Макс.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оценка</w:t>
            </w:r>
          </w:p>
        </w:tc>
      </w:tr>
      <w:tr w:rsidR="00C22AEF" w:rsidRPr="001E263F" w:rsidTr="00EA6AD0">
        <w:tc>
          <w:tcPr>
            <w:tcW w:w="106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О</w:t>
            </w:r>
          </w:p>
        </w:tc>
        <w:tc>
          <w:tcPr>
            <w:tcW w:w="2642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Организация работы и техника безопасности</w:t>
            </w:r>
          </w:p>
        </w:tc>
        <w:tc>
          <w:tcPr>
            <w:tcW w:w="4560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ответы на уточняющие вопросы эксперта;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соблюдение ТБ при работе с инструментами (ножницы, иглы, иглодержатель).</w:t>
            </w:r>
          </w:p>
        </w:tc>
        <w:tc>
          <w:tcPr>
            <w:tcW w:w="130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10</w:t>
            </w:r>
          </w:p>
        </w:tc>
      </w:tr>
      <w:tr w:rsidR="00C22AEF" w:rsidRPr="001E263F" w:rsidTr="00EA6AD0">
        <w:tc>
          <w:tcPr>
            <w:tcW w:w="106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О</w:t>
            </w:r>
          </w:p>
        </w:tc>
        <w:tc>
          <w:tcPr>
            <w:tcW w:w="2642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Работа с приборами: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- овоскоп;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 xml:space="preserve">- </w:t>
            </w:r>
            <w:proofErr w:type="spellStart"/>
            <w:r w:rsidRPr="001E263F">
              <w:t>люминоскоп</w:t>
            </w:r>
            <w:proofErr w:type="spellEnd"/>
          </w:p>
        </w:tc>
        <w:tc>
          <w:tcPr>
            <w:tcW w:w="4560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ответы на уточняющие вопросы эксперта;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настройка микроскопа для определения различных видов гистологических препаратов;</w:t>
            </w:r>
          </w:p>
          <w:p w:rsidR="002F69F2" w:rsidRPr="001E263F" w:rsidRDefault="002F69F2" w:rsidP="001E263F">
            <w:pPr>
              <w:pStyle w:val="a4"/>
              <w:ind w:left="0" w:firstLine="12"/>
              <w:jc w:val="both"/>
            </w:pPr>
            <w:r w:rsidRPr="001E263F">
              <w:t>– определение</w:t>
            </w:r>
            <w:r w:rsidRPr="001E263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E263F">
              <w:t>препарата из мышечной ткани;</w:t>
            </w:r>
          </w:p>
          <w:p w:rsidR="002F69F2" w:rsidRPr="001E263F" w:rsidRDefault="002F69F2" w:rsidP="001E263F">
            <w:pPr>
              <w:pStyle w:val="a4"/>
              <w:ind w:left="0" w:firstLine="12"/>
              <w:jc w:val="both"/>
            </w:pPr>
            <w:r w:rsidRPr="001E263F">
              <w:rPr>
                <w:rFonts w:ascii="Calibri" w:hAnsi="Calibri" w:cs="Calibri"/>
              </w:rPr>
              <w:t xml:space="preserve">– </w:t>
            </w:r>
            <w:r w:rsidRPr="001E263F">
              <w:t>определение</w:t>
            </w:r>
            <w:r w:rsidRPr="001E263F">
              <w:rPr>
                <w:sz w:val="28"/>
                <w:szCs w:val="28"/>
              </w:rPr>
              <w:t xml:space="preserve"> </w:t>
            </w:r>
            <w:r w:rsidRPr="001E263F">
              <w:t>препарата из эпителиальной ткани.</w:t>
            </w:r>
          </w:p>
        </w:tc>
        <w:tc>
          <w:tcPr>
            <w:tcW w:w="130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20</w:t>
            </w:r>
          </w:p>
        </w:tc>
      </w:tr>
      <w:tr w:rsidR="00C22AEF" w:rsidRPr="001E263F" w:rsidTr="00EA6AD0">
        <w:tc>
          <w:tcPr>
            <w:tcW w:w="106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О</w:t>
            </w:r>
          </w:p>
        </w:tc>
        <w:tc>
          <w:tcPr>
            <w:tcW w:w="2642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Наложение бинтовых повязок</w:t>
            </w:r>
          </w:p>
        </w:tc>
        <w:tc>
          <w:tcPr>
            <w:tcW w:w="4560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ответы на уточняющие вопросы эксперта;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правильное наложение повязок в соответствии с требованиями;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аккуратность при наложении повязок.</w:t>
            </w:r>
          </w:p>
        </w:tc>
        <w:tc>
          <w:tcPr>
            <w:tcW w:w="130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20</w:t>
            </w:r>
          </w:p>
        </w:tc>
      </w:tr>
      <w:tr w:rsidR="00C22AEF" w:rsidRPr="001E263F" w:rsidTr="00EA6AD0">
        <w:tc>
          <w:tcPr>
            <w:tcW w:w="106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О</w:t>
            </w:r>
          </w:p>
        </w:tc>
        <w:tc>
          <w:tcPr>
            <w:tcW w:w="2642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Наложение хирургических швов</w:t>
            </w:r>
          </w:p>
        </w:tc>
        <w:tc>
          <w:tcPr>
            <w:tcW w:w="4560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ответы на уточняющие вопросы эксперта;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правильное наложение швов в соответствии с требованиями;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аккуратность при наложении швов.</w:t>
            </w:r>
          </w:p>
        </w:tc>
        <w:tc>
          <w:tcPr>
            <w:tcW w:w="130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30</w:t>
            </w:r>
          </w:p>
        </w:tc>
      </w:tr>
      <w:tr w:rsidR="00C22AEF" w:rsidRPr="001E263F" w:rsidTr="00EA6AD0">
        <w:tc>
          <w:tcPr>
            <w:tcW w:w="3708" w:type="dxa"/>
            <w:gridSpan w:val="2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Итого общее количество баллов</w:t>
            </w:r>
          </w:p>
        </w:tc>
        <w:tc>
          <w:tcPr>
            <w:tcW w:w="130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E263F">
              <w:rPr>
                <w:rFonts w:ascii="Calibri" w:hAnsi="Calibri" w:cs="Calibri"/>
              </w:rPr>
              <w:t>80</w:t>
            </w:r>
          </w:p>
        </w:tc>
      </w:tr>
    </w:tbl>
    <w:p w:rsidR="002F69F2" w:rsidRPr="001E263F" w:rsidRDefault="002F69F2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69F2" w:rsidRPr="001E263F" w:rsidRDefault="002F69F2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3F">
        <w:rPr>
          <w:b/>
          <w:bCs/>
          <w:sz w:val="28"/>
          <w:szCs w:val="28"/>
        </w:rPr>
        <w:t>Примечание:</w:t>
      </w:r>
    </w:p>
    <w:p w:rsidR="002F69F2" w:rsidRPr="001E263F" w:rsidRDefault="002F69F2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При равном количестве баллов преимущество отдается участнику, выполнившему задания быстрее.</w:t>
      </w: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Pr="001E263F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1E263F">
        <w:rPr>
          <w:b/>
          <w:bCs/>
          <w:iCs/>
          <w:sz w:val="28"/>
          <w:szCs w:val="28"/>
          <w:lang w:val="en-US"/>
        </w:rPr>
        <w:t>II</w:t>
      </w:r>
      <w:r w:rsidRPr="001E263F">
        <w:rPr>
          <w:b/>
          <w:bCs/>
          <w:iCs/>
          <w:sz w:val="28"/>
          <w:szCs w:val="28"/>
        </w:rPr>
        <w:t>. Инфраструктурный лист</w:t>
      </w: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Оборудование и материалы на рабочее место:</w:t>
      </w:r>
    </w:p>
    <w:p w:rsidR="00C22AEF" w:rsidRPr="001E263F" w:rsidRDefault="00C22AEF" w:rsidP="001E263F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8"/>
        <w:gridCol w:w="2231"/>
        <w:gridCol w:w="1617"/>
        <w:gridCol w:w="1559"/>
        <w:gridCol w:w="2089"/>
      </w:tblGrid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Рекомендуемые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с необходимыми примечаниями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На группу/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на 1 чел.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(необходимо/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опционально)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Овоскоп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«ОП – 10»,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от сети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Люминоскоп</w:t>
            </w:r>
            <w:proofErr w:type="spellEnd"/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 xml:space="preserve">«Орион», 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от сети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Иглы хирургические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Бинтовые повязки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Хирургический шелк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Материал для наложения хирургических швов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Иглодержатель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jc w:val="right"/>
        <w:rPr>
          <w:sz w:val="28"/>
          <w:szCs w:val="28"/>
        </w:rPr>
      </w:pPr>
      <w:r w:rsidRPr="001E263F">
        <w:rPr>
          <w:sz w:val="28"/>
          <w:szCs w:val="28"/>
        </w:rPr>
        <w:t>Приложение 1</w:t>
      </w:r>
    </w:p>
    <w:p w:rsidR="00C22AEF" w:rsidRPr="001E263F" w:rsidRDefault="00C22AEF" w:rsidP="001E263F">
      <w:pPr>
        <w:jc w:val="right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  <w:r w:rsidRPr="001E263F">
        <w:rPr>
          <w:b/>
          <w:bCs/>
          <w:sz w:val="26"/>
          <w:szCs w:val="26"/>
        </w:rPr>
        <w:t>Овоскоп</w:t>
      </w:r>
      <w:r w:rsidRPr="001E263F">
        <w:rPr>
          <w:sz w:val="26"/>
          <w:szCs w:val="26"/>
        </w:rPr>
        <w:t> (от </w:t>
      </w:r>
      <w:hyperlink r:id="rId6" w:tooltip="Латинский язык" w:history="1">
        <w:r w:rsidRPr="001E263F">
          <w:rPr>
            <w:sz w:val="26"/>
          </w:rPr>
          <w:t>лат.</w:t>
        </w:r>
      </w:hyperlink>
      <w:r w:rsidRPr="001E263F">
        <w:rPr>
          <w:sz w:val="26"/>
          <w:szCs w:val="26"/>
        </w:rPr>
        <w:t> </w:t>
      </w:r>
      <w:r w:rsidRPr="001E263F">
        <w:rPr>
          <w:i/>
          <w:iCs/>
          <w:sz w:val="26"/>
          <w:szCs w:val="26"/>
          <w:lang w:val="la-Latn"/>
        </w:rPr>
        <w:t>ovum</w:t>
      </w:r>
      <w:r w:rsidRPr="001E263F">
        <w:rPr>
          <w:sz w:val="26"/>
          <w:szCs w:val="26"/>
        </w:rPr>
        <w:t> (</w:t>
      </w:r>
      <w:proofErr w:type="spellStart"/>
      <w:r w:rsidRPr="001E263F">
        <w:rPr>
          <w:i/>
          <w:iCs/>
          <w:sz w:val="26"/>
          <w:szCs w:val="26"/>
        </w:rPr>
        <w:t>овум</w:t>
      </w:r>
      <w:proofErr w:type="spellEnd"/>
      <w:r w:rsidRPr="001E263F">
        <w:rPr>
          <w:sz w:val="26"/>
          <w:szCs w:val="26"/>
        </w:rPr>
        <w:t>) — «яйцо» и </w:t>
      </w:r>
      <w:hyperlink r:id="rId7" w:tooltip="Греческий язык" w:history="1">
        <w:r w:rsidRPr="001E263F">
          <w:rPr>
            <w:sz w:val="26"/>
          </w:rPr>
          <w:t>греч.</w:t>
        </w:r>
      </w:hyperlink>
      <w:r w:rsidRPr="001E263F">
        <w:rPr>
          <w:sz w:val="26"/>
          <w:szCs w:val="26"/>
        </w:rPr>
        <w:t> </w:t>
      </w:r>
      <w:r w:rsidRPr="001E263F">
        <w:rPr>
          <w:sz w:val="27"/>
          <w:szCs w:val="27"/>
          <w:lang w:val="el-GR"/>
        </w:rPr>
        <w:t>σκοπεῖν</w:t>
      </w:r>
      <w:r w:rsidRPr="001E263F">
        <w:rPr>
          <w:sz w:val="26"/>
          <w:szCs w:val="26"/>
        </w:rPr>
        <w:t> (</w:t>
      </w:r>
      <w:proofErr w:type="spellStart"/>
      <w:r w:rsidRPr="001E263F">
        <w:rPr>
          <w:i/>
          <w:iCs/>
          <w:sz w:val="26"/>
          <w:szCs w:val="26"/>
        </w:rPr>
        <w:t>скопеин</w:t>
      </w:r>
      <w:proofErr w:type="spellEnd"/>
      <w:r w:rsidRPr="001E263F">
        <w:rPr>
          <w:sz w:val="26"/>
          <w:szCs w:val="26"/>
        </w:rPr>
        <w:t>) — «рассматривать, смотреть») — прибор для определения качества </w:t>
      </w:r>
      <w:hyperlink r:id="rId8" w:tooltip="Яйцо (пищевой продукт)" w:history="1">
        <w:r w:rsidRPr="001E263F">
          <w:rPr>
            <w:sz w:val="26"/>
          </w:rPr>
          <w:t>яиц</w:t>
        </w:r>
      </w:hyperlink>
      <w:r w:rsidRPr="001E263F">
        <w:rPr>
          <w:sz w:val="26"/>
          <w:szCs w:val="26"/>
        </w:rPr>
        <w:t> путём их просвечивания световыми лучами, что позволяет рассмотреть содержимое каждого яйца. Источник подсветки (лампа) находится внутри корпуса с овальными отверстиями в форме яиц.</w:t>
      </w: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При просвечивании трещины и отверстия в скорлупе проявятся в виде ярких полос и точек. Воздушная камера должна находиться на тупом конце яйца в виде темноватого круглого пятна и быть неподвижной при переворачивании яйца.</w:t>
      </w: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  <w:r w:rsidRPr="001E263F">
        <w:rPr>
          <w:sz w:val="26"/>
          <w:szCs w:val="26"/>
        </w:rPr>
        <w:t xml:space="preserve"> Желток может медленно перемещаться внутри яйца, но не должен касаться скорлупы. У свежего яйца, пригодного для инкубации, содержимое не тёмное, почти прозрачное, а желток менее заметен, чем у старого.</w:t>
      </w: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Такие овоскопы стояли почти во всех бакалейных магазинах и гастрономах, где продавали куриные яйца. Каждый мог, купив десяток яиц, проверить их на просвет на овоскопе. В случае обнаруженного дефекта покупатель имел право на замену. Непригодными считаются яйца: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очень грязные;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неправильной формы;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имеющие дефекты скорлупы (трещины, тонкую скорлупу, большое количество крупных известковых наростов);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proofErr w:type="spellStart"/>
      <w:r w:rsidRPr="001E263F">
        <w:rPr>
          <w:sz w:val="26"/>
          <w:szCs w:val="26"/>
        </w:rPr>
        <w:t>двухжелтковые</w:t>
      </w:r>
      <w:proofErr w:type="spellEnd"/>
      <w:r w:rsidRPr="001E263F">
        <w:rPr>
          <w:sz w:val="26"/>
          <w:szCs w:val="26"/>
        </w:rPr>
        <w:t>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со смещённой или блуждающей воздушной камерой;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яйца, в которых произошло смешение белка с желтком в результате разрыва желточной оболочки;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яйца, в которых белок или желток окрашены кровью;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поражённые плесенью, не просвечивающиеся или имеющие тёмные пятна, с кровяными и другими инородными включениями;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«старые яйца», которые долго хранились (при их просвечивании бывает видна увеличенная воздушная камера; желток большой, тёмный, приближен к скорлупе или присох к ней, границы его очерчены более резко, чем в свежем яйце; белок жидкий, поэтому желток очень подвижен).</w:t>
      </w: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  <w:r w:rsidRPr="001E263F">
        <w:rPr>
          <w:sz w:val="26"/>
          <w:szCs w:val="26"/>
        </w:rPr>
        <w:t xml:space="preserve">В современных овоскопах используют светодиодные лампы, позволяющие работать от обычной батарейки. Такие овоскопы не нагревают яйца </w:t>
      </w:r>
      <w:proofErr w:type="gramStart"/>
      <w:r w:rsidRPr="001E263F">
        <w:rPr>
          <w:sz w:val="26"/>
          <w:szCs w:val="26"/>
        </w:rPr>
        <w:t>во время</w:t>
      </w:r>
      <w:proofErr w:type="gramEnd"/>
      <w:r w:rsidRPr="001E263F">
        <w:rPr>
          <w:sz w:val="26"/>
          <w:szCs w:val="26"/>
        </w:rPr>
        <w:t xml:space="preserve"> </w:t>
      </w:r>
      <w:proofErr w:type="spellStart"/>
      <w:r w:rsidRPr="001E263F">
        <w:rPr>
          <w:sz w:val="26"/>
          <w:szCs w:val="26"/>
        </w:rPr>
        <w:t>овоскопирования</w:t>
      </w:r>
      <w:proofErr w:type="spellEnd"/>
      <w:r w:rsidRPr="001E263F">
        <w:rPr>
          <w:sz w:val="26"/>
          <w:szCs w:val="26"/>
        </w:rPr>
        <w:t xml:space="preserve"> и нет необходимости отключать прибор после непродолжительной работы для охлаждения. Благодаря этому современные овоскопы по внешнему виду напоминают обычные фонарики, а </w:t>
      </w:r>
      <w:proofErr w:type="spellStart"/>
      <w:r w:rsidRPr="001E263F">
        <w:rPr>
          <w:sz w:val="26"/>
          <w:szCs w:val="26"/>
        </w:rPr>
        <w:t>овоскопирование</w:t>
      </w:r>
      <w:proofErr w:type="spellEnd"/>
      <w:r w:rsidRPr="001E263F">
        <w:rPr>
          <w:sz w:val="26"/>
          <w:szCs w:val="26"/>
        </w:rPr>
        <w:t xml:space="preserve"> яиц можно проводить, не вынимая яйца из лотка инкубатора или из коробки.</w:t>
      </w: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right"/>
        <w:rPr>
          <w:sz w:val="26"/>
          <w:szCs w:val="26"/>
        </w:rPr>
      </w:pPr>
      <w:r w:rsidRPr="001E263F">
        <w:rPr>
          <w:sz w:val="26"/>
          <w:szCs w:val="26"/>
        </w:rPr>
        <w:t>Приложение 2</w:t>
      </w:r>
    </w:p>
    <w:p w:rsidR="00C22AEF" w:rsidRPr="001E263F" w:rsidRDefault="00C22AEF" w:rsidP="001E263F"/>
    <w:p w:rsidR="00C22AEF" w:rsidRPr="001E263F" w:rsidRDefault="00C22AEF" w:rsidP="001E263F">
      <w:pPr>
        <w:shd w:val="clear" w:color="auto" w:fill="FFFFFF"/>
        <w:ind w:firstLine="708"/>
        <w:jc w:val="both"/>
      </w:pPr>
      <w:proofErr w:type="spellStart"/>
      <w:r w:rsidRPr="001E263F">
        <w:rPr>
          <w:b/>
          <w:bCs/>
        </w:rPr>
        <w:t>Люминоскоп</w:t>
      </w:r>
      <w:proofErr w:type="spellEnd"/>
      <w:r w:rsidRPr="001E263F">
        <w:t> — прибор, устройство предназначенное для наблюдения </w:t>
      </w:r>
      <w:hyperlink r:id="rId9" w:tooltip="Люминесценция" w:history="1">
        <w:r w:rsidRPr="001E263F">
          <w:rPr>
            <w:u w:val="single"/>
          </w:rPr>
          <w:t>люминесценции</w:t>
        </w:r>
      </w:hyperlink>
      <w:r w:rsidRPr="001E263F">
        <w:t>.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>Применяется в </w:t>
      </w:r>
      <w:hyperlink r:id="rId10" w:tooltip="Люминесцентный анализ" w:history="1">
        <w:r w:rsidRPr="001E263F">
          <w:rPr>
            <w:u w:val="single"/>
          </w:rPr>
          <w:t>люминесцентном анализе</w:t>
        </w:r>
      </w:hyperlink>
      <w:r w:rsidRPr="001E263F">
        <w:t> </w:t>
      </w:r>
      <w:hyperlink r:id="rId11" w:tooltip="Минерал" w:history="1">
        <w:r w:rsidRPr="001E263F">
          <w:rPr>
            <w:u w:val="single"/>
          </w:rPr>
          <w:t>минералов</w:t>
        </w:r>
      </w:hyperlink>
      <w:r w:rsidRPr="001E263F">
        <w:t>, пищевых продуктов и т. п.</w:t>
      </w:r>
    </w:p>
    <w:p w:rsidR="00C22AEF" w:rsidRPr="001E263F" w:rsidRDefault="00C22AEF" w:rsidP="001E263F">
      <w:pPr>
        <w:pBdr>
          <w:bottom w:val="single" w:sz="8" w:space="0" w:color="A2A9B1"/>
        </w:pBdr>
        <w:shd w:val="clear" w:color="auto" w:fill="FFFFFF"/>
        <w:ind w:firstLine="708"/>
        <w:jc w:val="both"/>
        <w:outlineLvl w:val="1"/>
      </w:pPr>
      <w:r w:rsidRPr="001E263F">
        <w:t>Принцип действия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>В большинстве таких устройств возбуждение люминесценции происходит в диапазоне </w:t>
      </w:r>
      <w:hyperlink r:id="rId12" w:tooltip="Ультрафиолет" w:history="1">
        <w:r w:rsidRPr="001E263F">
          <w:rPr>
            <w:u w:val="single"/>
          </w:rPr>
          <w:t>ультрафиолета</w:t>
        </w:r>
      </w:hyperlink>
      <w:r w:rsidRPr="001E263F">
        <w:t>, а видимое излучение объекта наблюдается в видимом диапазоне.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>Использование прибора базируется на фундаментальном свойстве люминесценции многих органических веществ и некоторых минералов светиться в ультрафиолете, причём возбуждаемое (так называемое </w:t>
      </w:r>
      <w:hyperlink r:id="rId13" w:tooltip="Характеристическое излучение (страница отсутствует)" w:history="1">
        <w:r w:rsidRPr="001E263F">
          <w:rPr>
            <w:u w:val="single"/>
          </w:rPr>
          <w:t>характеристическое излучение</w:t>
        </w:r>
      </w:hyperlink>
      <w:r w:rsidRPr="001E263F">
        <w:t>) достаточно точно идентифицирует исследуемое вещество.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>Помимо ультрафиолета, в ряде случаев применяется источник с большей длиной волны излучения (например, красный гелий-неоновый лазер с длиной волны 633 нм), а люминесценция в инфракрасном диапазоне наблюдается при помощи датчика изображения, чувствительного в ИК области.</w:t>
      </w:r>
    </w:p>
    <w:p w:rsidR="00C22AEF" w:rsidRPr="001E263F" w:rsidRDefault="00C22AEF" w:rsidP="001E263F">
      <w:pPr>
        <w:pBdr>
          <w:bottom w:val="single" w:sz="8" w:space="0" w:color="A2A9B1"/>
        </w:pBdr>
        <w:shd w:val="clear" w:color="auto" w:fill="FFFFFF"/>
        <w:ind w:firstLine="708"/>
        <w:jc w:val="both"/>
        <w:outlineLvl w:val="1"/>
      </w:pPr>
      <w:r w:rsidRPr="001E263F">
        <w:t>Устройство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 xml:space="preserve">В простейшем исполнении </w:t>
      </w:r>
      <w:proofErr w:type="spellStart"/>
      <w:r w:rsidRPr="001E263F">
        <w:t>люминоскоп</w:t>
      </w:r>
      <w:proofErr w:type="spellEnd"/>
      <w:r w:rsidRPr="001E263F">
        <w:t xml:space="preserve"> представляет из себя закрытую от внешнего света камеру, в которой расположены:</w:t>
      </w:r>
    </w:p>
    <w:p w:rsidR="00C22AEF" w:rsidRPr="001E263F" w:rsidRDefault="00C22AEF" w:rsidP="001E263F">
      <w:pPr>
        <w:numPr>
          <w:ilvl w:val="0"/>
          <w:numId w:val="3"/>
        </w:numPr>
        <w:shd w:val="clear" w:color="auto" w:fill="FFFFFF"/>
        <w:ind w:left="0"/>
        <w:jc w:val="both"/>
      </w:pPr>
      <w:r w:rsidRPr="001E263F">
        <w:t>источник УФ-излучения, например, ртутная лампа;</w:t>
      </w:r>
    </w:p>
    <w:p w:rsidR="00C22AEF" w:rsidRPr="001E263F" w:rsidRDefault="00C22AEF" w:rsidP="001E263F">
      <w:pPr>
        <w:numPr>
          <w:ilvl w:val="0"/>
          <w:numId w:val="3"/>
        </w:numPr>
        <w:shd w:val="clear" w:color="auto" w:fill="FFFFFF"/>
        <w:ind w:left="0"/>
        <w:jc w:val="both"/>
      </w:pPr>
      <w:r w:rsidRPr="001E263F">
        <w:t>фильтром из стекла, не пропускающего свет видимого диапазона, но хорошо пропускающего УФ- лучи;</w:t>
      </w:r>
    </w:p>
    <w:p w:rsidR="00C22AEF" w:rsidRPr="001E263F" w:rsidRDefault="00C22AEF" w:rsidP="001E263F">
      <w:pPr>
        <w:numPr>
          <w:ilvl w:val="0"/>
          <w:numId w:val="3"/>
        </w:numPr>
        <w:shd w:val="clear" w:color="auto" w:fill="FFFFFF"/>
        <w:ind w:left="0"/>
        <w:jc w:val="both"/>
      </w:pPr>
      <w:r w:rsidRPr="001E263F">
        <w:t>лоток или кювета для образцов;</w:t>
      </w:r>
    </w:p>
    <w:p w:rsidR="00C22AEF" w:rsidRPr="001E263F" w:rsidRDefault="00C22AEF" w:rsidP="001E263F">
      <w:pPr>
        <w:numPr>
          <w:ilvl w:val="0"/>
          <w:numId w:val="3"/>
        </w:numPr>
        <w:shd w:val="clear" w:color="auto" w:fill="FFFFFF"/>
        <w:ind w:left="0"/>
        <w:jc w:val="both"/>
      </w:pPr>
      <w:r w:rsidRPr="001E263F">
        <w:t>окуляр с фильтром для наблюдения, причем фильтр не должен искажать видимые цвета, но при этом не пропускает отраженные от образца УФ-лучи, вредные для глаз;</w:t>
      </w:r>
    </w:p>
    <w:p w:rsidR="00C22AEF" w:rsidRPr="001E263F" w:rsidRDefault="00C22AEF" w:rsidP="001E263F">
      <w:pPr>
        <w:numPr>
          <w:ilvl w:val="0"/>
          <w:numId w:val="3"/>
        </w:numPr>
        <w:shd w:val="clear" w:color="auto" w:fill="FFFFFF"/>
        <w:ind w:left="0"/>
        <w:jc w:val="both"/>
      </w:pPr>
      <w:r w:rsidRPr="001E263F">
        <w:t>источник питания, корпус и другие части.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proofErr w:type="spellStart"/>
      <w:r w:rsidRPr="001E263F">
        <w:t>Люминоскоп</w:t>
      </w:r>
      <w:proofErr w:type="spellEnd"/>
      <w:r w:rsidRPr="001E263F">
        <w:t xml:space="preserve"> может комплектоваться фото- или видеокамерой для документирования изображения.</w:t>
      </w:r>
    </w:p>
    <w:p w:rsidR="00C22AEF" w:rsidRPr="001E263F" w:rsidRDefault="00C22AEF" w:rsidP="001E263F">
      <w:pPr>
        <w:pBdr>
          <w:bottom w:val="single" w:sz="8" w:space="0" w:color="A2A9B1"/>
        </w:pBdr>
        <w:shd w:val="clear" w:color="auto" w:fill="FFFFFF"/>
        <w:ind w:firstLine="708"/>
        <w:jc w:val="both"/>
        <w:outlineLvl w:val="1"/>
      </w:pPr>
      <w:r w:rsidRPr="001E263F">
        <w:t>Применение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 xml:space="preserve">С помощью </w:t>
      </w:r>
      <w:proofErr w:type="spellStart"/>
      <w:r w:rsidRPr="001E263F">
        <w:t>люминоскопа</w:t>
      </w:r>
      <w:proofErr w:type="spellEnd"/>
      <w:r w:rsidRPr="001E263F">
        <w:t xml:space="preserve"> решаются следующие задачи: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исследование состава жиров, масел;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исследование </w:t>
      </w:r>
      <w:hyperlink r:id="rId14" w:tooltip="Бурильный раствор (страница отсутствует)" w:history="1">
        <w:r w:rsidRPr="001E263F">
          <w:rPr>
            <w:u w:val="single"/>
          </w:rPr>
          <w:t>бурильного раствора</w:t>
        </w:r>
      </w:hyperlink>
      <w:r w:rsidRPr="001E263F">
        <w:t>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исследование и идентификация подлинности минералов;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исследование таких продуктов питания как мясо, молоко, творог, рыба, овощи;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соки и вина: выявление </w:t>
      </w:r>
      <w:hyperlink r:id="rId15" w:tooltip="Фальсификация" w:history="1">
        <w:r w:rsidRPr="001E263F">
          <w:rPr>
            <w:u w:val="single"/>
          </w:rPr>
          <w:t>фальсификации</w:t>
        </w:r>
      </w:hyperlink>
      <w:r w:rsidRPr="001E263F">
        <w:t> </w:t>
      </w:r>
      <w:hyperlink r:id="rId16" w:tooltip="Красное вино" w:history="1">
        <w:r w:rsidRPr="001E263F">
          <w:rPr>
            <w:u w:val="single"/>
          </w:rPr>
          <w:t>красных виноградных вин</w:t>
        </w:r>
      </w:hyperlink>
      <w:r w:rsidRPr="001E263F">
        <w:t> </w:t>
      </w:r>
      <w:proofErr w:type="spellStart"/>
      <w:r w:rsidR="00F255EA" w:rsidRPr="001E263F">
        <w:fldChar w:fldCharType="begin"/>
      </w:r>
      <w:r w:rsidRPr="001E263F">
        <w:instrText>HYPERLINK "https://wiki2.net/w/index.php?title=%D0%9F%D0%BB%D0%BE%D0%B4%D0%BE%D0%B2%D0%BE%D1%8F%D0%B3%D0%BE%D0%B4%D0%BD%D0%BE%D0%B5_%D0%B2%D0%B8%D0%BD%D0%BE&amp;action=edit&amp;redlink=1" \o "Плодовоягодное вино (страница отсутствует)"</w:instrText>
      </w:r>
      <w:r w:rsidR="00F255EA" w:rsidRPr="001E263F">
        <w:fldChar w:fldCharType="separate"/>
      </w:r>
      <w:r w:rsidRPr="001E263F">
        <w:rPr>
          <w:u w:val="single"/>
        </w:rPr>
        <w:t>плодовоягодными</w:t>
      </w:r>
      <w:proofErr w:type="spellEnd"/>
      <w:r w:rsidR="00F255EA" w:rsidRPr="001E263F">
        <w:fldChar w:fldCharType="end"/>
      </w:r>
      <w:r w:rsidRPr="001E263F">
        <w:t>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остатки </w:t>
      </w:r>
      <w:hyperlink r:id="rId17" w:tooltip="Флюс (пайка)" w:history="1">
        <w:r w:rsidRPr="001E263F">
          <w:rPr>
            <w:u w:val="single"/>
          </w:rPr>
          <w:t>флюса</w:t>
        </w:r>
      </w:hyperlink>
      <w:r w:rsidRPr="001E263F">
        <w:t> или </w:t>
      </w:r>
      <w:hyperlink r:id="rId18" w:tooltip="Канифоль" w:history="1">
        <w:r w:rsidRPr="001E263F">
          <w:rPr>
            <w:u w:val="single"/>
          </w:rPr>
          <w:t>канифоли</w:t>
        </w:r>
      </w:hyperlink>
      <w:r w:rsidRPr="001E263F">
        <w:t> на пропаянных печатных платах;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растворенные нефтепродукты в воде;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капиллярные вытяжки (разновидность простейшей хроматографии);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 xml:space="preserve">приборы с инфракрасной люминесценцией применяются, например, в полупроводниковой промышленности, для отбраковки пластин — подложек таких прямозонных полупроводников, как a </w:t>
      </w:r>
      <w:proofErr w:type="spellStart"/>
      <w:r w:rsidRPr="001E263F">
        <w:t>GaAs</w:t>
      </w:r>
      <w:proofErr w:type="spellEnd"/>
      <w:r w:rsidRPr="001E263F">
        <w:t xml:space="preserve"> </w:t>
      </w:r>
      <w:proofErr w:type="spellStart"/>
      <w:r w:rsidRPr="001E263F">
        <w:t>GaP</w:t>
      </w:r>
      <w:proofErr w:type="spellEnd"/>
      <w:r w:rsidRPr="001E263F">
        <w:t xml:space="preserve">; </w:t>
      </w:r>
      <w:proofErr w:type="spellStart"/>
      <w:r w:rsidRPr="001E263F">
        <w:t>InAs</w:t>
      </w:r>
      <w:proofErr w:type="spellEnd"/>
      <w:r w:rsidRPr="001E263F">
        <w:t>.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 xml:space="preserve">С помощью </w:t>
      </w:r>
      <w:proofErr w:type="spellStart"/>
      <w:r w:rsidRPr="001E263F">
        <w:t>люминоскопа</w:t>
      </w:r>
      <w:proofErr w:type="spellEnd"/>
      <w:r w:rsidRPr="001E263F">
        <w:t xml:space="preserve"> можно также проводить измерения концентрации веществ, вызывающих люминесценцию. Обычно это делается путём сравнения с образцами известных концентраций.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>Данный метод применяется для растворов витаминов в фармацевтической промышленности.</w:t>
      </w:r>
    </w:p>
    <w:p w:rsidR="00C22AEF" w:rsidRPr="001E263F" w:rsidRDefault="00C22AEF" w:rsidP="001E263F">
      <w:pPr>
        <w:shd w:val="clear" w:color="auto" w:fill="FFFFFF"/>
        <w:ind w:firstLine="708"/>
        <w:jc w:val="both"/>
        <w:sectPr w:rsidR="00C22AEF" w:rsidRPr="001E263F" w:rsidSect="00F550AD">
          <w:pgSz w:w="11909" w:h="16834"/>
          <w:pgMar w:top="1134" w:right="850" w:bottom="1134" w:left="1701" w:header="720" w:footer="720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595"/>
        <w:tblW w:w="14709" w:type="dxa"/>
        <w:tblLook w:val="00A0" w:firstRow="1" w:lastRow="0" w:firstColumn="1" w:lastColumn="0" w:noHBand="0" w:noVBand="0"/>
      </w:tblPr>
      <w:tblGrid>
        <w:gridCol w:w="14709"/>
      </w:tblGrid>
      <w:tr w:rsidR="00C22AEF" w:rsidRPr="001E263F" w:rsidTr="008C5C4A">
        <w:tc>
          <w:tcPr>
            <w:tcW w:w="8222" w:type="dxa"/>
          </w:tcPr>
          <w:p w:rsidR="00C22AEF" w:rsidRPr="001E263F" w:rsidRDefault="00C22AEF" w:rsidP="001E263F">
            <w:pPr>
              <w:jc w:val="right"/>
              <w:rPr>
                <w:bCs/>
              </w:rPr>
            </w:pPr>
            <w:r w:rsidRPr="001E263F">
              <w:rPr>
                <w:bCs/>
              </w:rPr>
              <w:lastRenderedPageBreak/>
              <w:t>Приложение 3</w:t>
            </w:r>
          </w:p>
        </w:tc>
      </w:tr>
    </w:tbl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0"/>
        <w:gridCol w:w="12032"/>
      </w:tblGrid>
      <w:tr w:rsidR="00C22AEF" w:rsidRPr="001E263F" w:rsidTr="008C5C4A">
        <w:tc>
          <w:tcPr>
            <w:tcW w:w="14992" w:type="dxa"/>
            <w:gridSpan w:val="2"/>
            <w:shd w:val="clear" w:color="auto" w:fill="8DB3E2"/>
          </w:tcPr>
          <w:p w:rsidR="00C22AEF" w:rsidRPr="001E263F" w:rsidRDefault="00C22AEF" w:rsidP="001E263F">
            <w:pPr>
              <w:jc w:val="center"/>
              <w:rPr>
                <w:b/>
                <w:bCs/>
                <w:sz w:val="28"/>
                <w:szCs w:val="28"/>
              </w:rPr>
            </w:pPr>
            <w:r w:rsidRPr="001E263F">
              <w:rPr>
                <w:b/>
                <w:bCs/>
                <w:sz w:val="28"/>
                <w:szCs w:val="28"/>
              </w:rPr>
              <w:t>Хирургия</w:t>
            </w:r>
          </w:p>
        </w:tc>
      </w:tr>
      <w:tr w:rsidR="00C22AEF" w:rsidRPr="001E263F" w:rsidTr="008C5C4A">
        <w:tc>
          <w:tcPr>
            <w:tcW w:w="2960" w:type="dxa"/>
            <w:shd w:val="clear" w:color="auto" w:fill="FFFFFF"/>
          </w:tcPr>
          <w:p w:rsidR="00C22AEF" w:rsidRPr="001E263F" w:rsidRDefault="00C22AEF" w:rsidP="001E263F">
            <w:pPr>
              <w:rPr>
                <w:b/>
                <w:bCs/>
                <w:sz w:val="28"/>
                <w:szCs w:val="28"/>
              </w:rPr>
            </w:pPr>
            <w:r w:rsidRPr="001E263F"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2032" w:type="dxa"/>
            <w:shd w:val="clear" w:color="auto" w:fill="FFFFFF"/>
          </w:tcPr>
          <w:p w:rsidR="00C22AEF" w:rsidRPr="001E263F" w:rsidRDefault="00C22AEF" w:rsidP="001E263F">
            <w:pPr>
              <w:ind w:firstLine="1063"/>
              <w:rPr>
                <w:b/>
                <w:bCs/>
                <w:sz w:val="28"/>
                <w:szCs w:val="28"/>
              </w:rPr>
            </w:pPr>
            <w:r w:rsidRPr="001E263F">
              <w:rPr>
                <w:b/>
                <w:bCs/>
                <w:sz w:val="28"/>
                <w:szCs w:val="28"/>
              </w:rPr>
              <w:t>Образец</w:t>
            </w:r>
          </w:p>
        </w:tc>
      </w:tr>
      <w:tr w:rsidR="00C22AEF" w:rsidRPr="001E263F" w:rsidTr="008C5C4A">
        <w:tc>
          <w:tcPr>
            <w:tcW w:w="14992" w:type="dxa"/>
            <w:gridSpan w:val="2"/>
            <w:shd w:val="clear" w:color="auto" w:fill="FFFFFF"/>
          </w:tcPr>
          <w:p w:rsidR="00C22AEF" w:rsidRPr="001E263F" w:rsidRDefault="00C22AEF" w:rsidP="001E263F">
            <w:pPr>
              <w:rPr>
                <w:sz w:val="28"/>
                <w:szCs w:val="28"/>
              </w:rPr>
            </w:pPr>
            <w:r w:rsidRPr="001E263F">
              <w:rPr>
                <w:b/>
                <w:bCs/>
                <w:sz w:val="28"/>
                <w:szCs w:val="28"/>
              </w:rPr>
              <w:t>Наложение бинтовых повязок</w:t>
            </w:r>
          </w:p>
        </w:tc>
      </w:tr>
      <w:tr w:rsidR="00C22AEF" w:rsidRPr="001E263F" w:rsidTr="008C5C4A">
        <w:tc>
          <w:tcPr>
            <w:tcW w:w="2960" w:type="dxa"/>
            <w:shd w:val="clear" w:color="auto" w:fill="FFFFFF"/>
          </w:tcPr>
          <w:p w:rsidR="00C22AEF" w:rsidRPr="001E263F" w:rsidRDefault="00C22AEF" w:rsidP="001E263F">
            <w:pPr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1. Циркулярная</w:t>
            </w:r>
          </w:p>
        </w:tc>
        <w:tc>
          <w:tcPr>
            <w:tcW w:w="12032" w:type="dxa"/>
            <w:shd w:val="clear" w:color="auto" w:fill="FFFFFF"/>
          </w:tcPr>
          <w:p w:rsidR="00C22AEF" w:rsidRPr="001E263F" w:rsidRDefault="00C22AEF" w:rsidP="001E263F">
            <w:pPr>
              <w:ind w:firstLine="760"/>
              <w:rPr>
                <w:sz w:val="28"/>
                <w:szCs w:val="28"/>
              </w:rPr>
            </w:pPr>
            <w:r w:rsidRPr="001E263F">
              <w:rPr>
                <w:noProof/>
              </w:rPr>
              <w:drawing>
                <wp:inline distT="0" distB="0" distL="0" distR="0">
                  <wp:extent cx="1021715" cy="1663700"/>
                  <wp:effectExtent l="1905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7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EF" w:rsidRPr="001E263F" w:rsidTr="008C5C4A">
        <w:tc>
          <w:tcPr>
            <w:tcW w:w="2960" w:type="dxa"/>
            <w:shd w:val="clear" w:color="auto" w:fill="FFFFFF"/>
          </w:tcPr>
          <w:p w:rsidR="00C22AEF" w:rsidRPr="001E263F" w:rsidRDefault="00C22AEF" w:rsidP="001E263F">
            <w:pPr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2. Спиральная</w:t>
            </w:r>
          </w:p>
        </w:tc>
        <w:tc>
          <w:tcPr>
            <w:tcW w:w="12032" w:type="dxa"/>
            <w:shd w:val="clear" w:color="auto" w:fill="FFFFFF"/>
          </w:tcPr>
          <w:p w:rsidR="00C22AEF" w:rsidRPr="001E263F" w:rsidRDefault="00C22AEF" w:rsidP="001E263F">
            <w:pPr>
              <w:ind w:firstLine="1360"/>
              <w:jc w:val="both"/>
              <w:rPr>
                <w:sz w:val="28"/>
                <w:szCs w:val="28"/>
              </w:rPr>
            </w:pPr>
            <w:r w:rsidRPr="001E263F">
              <w:rPr>
                <w:noProof/>
              </w:rPr>
              <w:drawing>
                <wp:inline distT="0" distB="0" distL="0" distR="0">
                  <wp:extent cx="1313180" cy="1663700"/>
                  <wp:effectExtent l="1905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8723" r="57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EF" w:rsidRPr="001E263F" w:rsidTr="008C5C4A">
        <w:tc>
          <w:tcPr>
            <w:tcW w:w="2960" w:type="dxa"/>
            <w:shd w:val="clear" w:color="auto" w:fill="FFFFFF"/>
          </w:tcPr>
          <w:p w:rsidR="00C22AEF" w:rsidRPr="001E263F" w:rsidRDefault="00C22AEF" w:rsidP="001E263F">
            <w:pPr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3. Ползучая</w:t>
            </w:r>
          </w:p>
        </w:tc>
        <w:tc>
          <w:tcPr>
            <w:tcW w:w="12032" w:type="dxa"/>
            <w:shd w:val="clear" w:color="auto" w:fill="FFFFFF"/>
          </w:tcPr>
          <w:p w:rsidR="00C22AEF" w:rsidRPr="001E263F" w:rsidRDefault="00C22AEF" w:rsidP="001E263F">
            <w:pPr>
              <w:ind w:firstLine="640"/>
              <w:jc w:val="both"/>
              <w:rPr>
                <w:noProof/>
              </w:rPr>
            </w:pPr>
            <w:r w:rsidRPr="001E263F">
              <w:rPr>
                <w:noProof/>
              </w:rPr>
              <w:drawing>
                <wp:inline distT="0" distB="0" distL="0" distR="0">
                  <wp:extent cx="894715" cy="1663700"/>
                  <wp:effectExtent l="1905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65709" r="14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EF" w:rsidRPr="001E263F" w:rsidTr="008C5C4A">
        <w:tc>
          <w:tcPr>
            <w:tcW w:w="2960" w:type="dxa"/>
            <w:shd w:val="clear" w:color="auto" w:fill="FFFFFF"/>
          </w:tcPr>
          <w:p w:rsidR="00C22AEF" w:rsidRPr="001E263F" w:rsidRDefault="00C22AEF" w:rsidP="001E263F">
            <w:pPr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lastRenderedPageBreak/>
              <w:t>4. Восьмиобразная</w:t>
            </w:r>
          </w:p>
        </w:tc>
        <w:tc>
          <w:tcPr>
            <w:tcW w:w="12032" w:type="dxa"/>
            <w:shd w:val="clear" w:color="auto" w:fill="FFFFFF"/>
          </w:tcPr>
          <w:p w:rsidR="00C22AEF" w:rsidRPr="001E263F" w:rsidRDefault="00C22AEF" w:rsidP="001E263F">
            <w:pPr>
              <w:pStyle w:val="a4"/>
              <w:ind w:left="0" w:firstLine="1600"/>
              <w:jc w:val="both"/>
              <w:rPr>
                <w:sz w:val="28"/>
                <w:szCs w:val="28"/>
              </w:rPr>
            </w:pPr>
            <w:r w:rsidRPr="001E263F">
              <w:rPr>
                <w:noProof/>
              </w:rPr>
              <w:drawing>
                <wp:inline distT="0" distB="0" distL="0" distR="0">
                  <wp:extent cx="953135" cy="16637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82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EF" w:rsidRPr="001E263F" w:rsidTr="008C5C4A">
        <w:tc>
          <w:tcPr>
            <w:tcW w:w="14992" w:type="dxa"/>
            <w:gridSpan w:val="2"/>
            <w:shd w:val="clear" w:color="auto" w:fill="FFFFFF"/>
          </w:tcPr>
          <w:p w:rsidR="00C22AEF" w:rsidRPr="001E263F" w:rsidRDefault="00C22AEF" w:rsidP="001E263F">
            <w:pPr>
              <w:pStyle w:val="a4"/>
              <w:ind w:left="0"/>
              <w:jc w:val="right"/>
              <w:rPr>
                <w:bCs/>
                <w:sz w:val="28"/>
                <w:szCs w:val="28"/>
              </w:rPr>
            </w:pPr>
            <w:r w:rsidRPr="001E263F">
              <w:rPr>
                <w:bCs/>
                <w:sz w:val="28"/>
                <w:szCs w:val="28"/>
              </w:rPr>
              <w:t>Наложение хирургических швов Приложение 4</w:t>
            </w:r>
          </w:p>
        </w:tc>
      </w:tr>
      <w:tr w:rsidR="00C22AEF" w:rsidRPr="001E263F" w:rsidTr="008C5C4A">
        <w:tc>
          <w:tcPr>
            <w:tcW w:w="2960" w:type="dxa"/>
            <w:shd w:val="clear" w:color="auto" w:fill="FFFFFF"/>
          </w:tcPr>
          <w:p w:rsidR="00C22AEF" w:rsidRPr="001E263F" w:rsidRDefault="00C22AEF" w:rsidP="001E263F">
            <w:pPr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1. Узловатый</w:t>
            </w:r>
          </w:p>
        </w:tc>
        <w:tc>
          <w:tcPr>
            <w:tcW w:w="12032" w:type="dxa"/>
            <w:shd w:val="clear" w:color="auto" w:fill="FFFFFF"/>
          </w:tcPr>
          <w:p w:rsidR="00C22AEF" w:rsidRPr="001E263F" w:rsidRDefault="00C22AEF" w:rsidP="001E263F">
            <w:pPr>
              <w:widowControl w:val="0"/>
              <w:autoSpaceDE w:val="0"/>
              <w:autoSpaceDN w:val="0"/>
              <w:adjustRightInd w:val="0"/>
            </w:pPr>
          </w:p>
          <w:p w:rsidR="00C22AEF" w:rsidRPr="001E263F" w:rsidRDefault="00C22AEF" w:rsidP="001E263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1E263F">
              <w:rPr>
                <w:noProof/>
              </w:rPr>
              <w:drawing>
                <wp:inline distT="0" distB="0" distL="0" distR="0">
                  <wp:extent cx="2227580" cy="1283970"/>
                  <wp:effectExtent l="19050" t="0" r="1270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79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128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EF" w:rsidRPr="001E263F" w:rsidTr="008C5C4A">
        <w:tc>
          <w:tcPr>
            <w:tcW w:w="2960" w:type="dxa"/>
            <w:shd w:val="clear" w:color="auto" w:fill="FFFFFF"/>
          </w:tcPr>
          <w:p w:rsidR="00C22AEF" w:rsidRPr="001E263F" w:rsidRDefault="00C22AEF" w:rsidP="001E263F">
            <w:pPr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2. Непрерывный скорняжный</w:t>
            </w:r>
          </w:p>
        </w:tc>
        <w:tc>
          <w:tcPr>
            <w:tcW w:w="12032" w:type="dxa"/>
            <w:shd w:val="clear" w:color="auto" w:fill="FFFFFF"/>
          </w:tcPr>
          <w:p w:rsidR="00C22AEF" w:rsidRPr="001E263F" w:rsidRDefault="00C22AEF" w:rsidP="001E263F">
            <w:pPr>
              <w:widowControl w:val="0"/>
              <w:autoSpaceDE w:val="0"/>
              <w:autoSpaceDN w:val="0"/>
              <w:adjustRightInd w:val="0"/>
            </w:pPr>
            <w:r w:rsidRPr="001E263F">
              <w:rPr>
                <w:noProof/>
              </w:rPr>
              <w:drawing>
                <wp:inline distT="0" distB="0" distL="0" distR="0">
                  <wp:extent cx="2227580" cy="1206500"/>
                  <wp:effectExtent l="19050" t="0" r="127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52039" b="27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AEF" w:rsidRPr="001E263F" w:rsidRDefault="00C22AEF" w:rsidP="001E263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94FB9" w:rsidRPr="001E263F" w:rsidRDefault="00894FB9" w:rsidP="001E263F">
      <w:pPr>
        <w:rPr>
          <w:b/>
          <w:sz w:val="28"/>
          <w:szCs w:val="28"/>
        </w:rPr>
      </w:pPr>
    </w:p>
    <w:sectPr w:rsidR="00894FB9" w:rsidRPr="001E263F" w:rsidSect="00C22A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90A"/>
    <w:multiLevelType w:val="hybridMultilevel"/>
    <w:tmpl w:val="33A80F46"/>
    <w:lvl w:ilvl="0" w:tplc="38BAB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3DA6"/>
    <w:multiLevelType w:val="multilevel"/>
    <w:tmpl w:val="66D2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10BFD"/>
    <w:multiLevelType w:val="multilevel"/>
    <w:tmpl w:val="5208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BA0330"/>
    <w:multiLevelType w:val="multilevel"/>
    <w:tmpl w:val="DEF8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4C3B"/>
    <w:rsid w:val="000161B1"/>
    <w:rsid w:val="001805BA"/>
    <w:rsid w:val="001E263F"/>
    <w:rsid w:val="00260438"/>
    <w:rsid w:val="00261E00"/>
    <w:rsid w:val="002C4C3B"/>
    <w:rsid w:val="002D202B"/>
    <w:rsid w:val="002F69F2"/>
    <w:rsid w:val="00344D1B"/>
    <w:rsid w:val="004C4ED7"/>
    <w:rsid w:val="007072AD"/>
    <w:rsid w:val="007A29BD"/>
    <w:rsid w:val="007E0DB1"/>
    <w:rsid w:val="00894FB9"/>
    <w:rsid w:val="00A92D6D"/>
    <w:rsid w:val="00B624D1"/>
    <w:rsid w:val="00C22AEF"/>
    <w:rsid w:val="00CF5E65"/>
    <w:rsid w:val="00D3546A"/>
    <w:rsid w:val="00D35DAD"/>
    <w:rsid w:val="00D67FF0"/>
    <w:rsid w:val="00E14BBE"/>
    <w:rsid w:val="00E52035"/>
    <w:rsid w:val="00F255EA"/>
    <w:rsid w:val="00F34C0B"/>
    <w:rsid w:val="00F5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60A198"/>
  <w15:docId w15:val="{1C9C03DF-50DE-4650-ABFE-76EEE4A6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4FB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94FB9"/>
    <w:pPr>
      <w:ind w:left="720"/>
      <w:contextualSpacing/>
    </w:pPr>
  </w:style>
  <w:style w:type="character" w:styleId="a5">
    <w:name w:val="Strong"/>
    <w:basedOn w:val="a0"/>
    <w:uiPriority w:val="22"/>
    <w:qFormat/>
    <w:rsid w:val="000161B1"/>
    <w:rPr>
      <w:b/>
      <w:bCs/>
    </w:rPr>
  </w:style>
  <w:style w:type="paragraph" w:styleId="a6">
    <w:name w:val="Body Text"/>
    <w:basedOn w:val="a"/>
    <w:link w:val="a7"/>
    <w:uiPriority w:val="99"/>
    <w:rsid w:val="00261E00"/>
    <w:pPr>
      <w:suppressAutoHyphens/>
      <w:spacing w:after="12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261E00"/>
    <w:rPr>
      <w:rFonts w:ascii="Calibri" w:eastAsia="SimSun" w:hAnsi="Calibri" w:cs="Calibri"/>
      <w:sz w:val="22"/>
      <w:szCs w:val="22"/>
      <w:lang w:eastAsia="zh-CN"/>
    </w:rPr>
  </w:style>
  <w:style w:type="paragraph" w:customStyle="1" w:styleId="1">
    <w:name w:val="Абзац списка1"/>
    <w:basedOn w:val="a"/>
    <w:uiPriority w:val="99"/>
    <w:rsid w:val="00261E00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table" w:styleId="a8">
    <w:name w:val="Table Grid"/>
    <w:basedOn w:val="a1"/>
    <w:uiPriority w:val="59"/>
    <w:rsid w:val="00C22A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22A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2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9%D1%86%D0%BE_(%D0%BF%D0%B8%D1%89%D0%B5%D0%B2%D0%BE%D0%B9_%D0%BF%D1%80%D0%BE%D0%B4%D1%83%D0%BA%D1%82)" TargetMode="External"/><Relationship Id="rId13" Type="http://schemas.openxmlformats.org/officeDocument/2006/relationships/hyperlink" Target="https://wiki2.net/w/index.php?title=%D0%A5%D0%B0%D1%80%D0%B0%D0%BA%D1%82%D0%B5%D1%80%D0%B8%D1%81%D1%82%D0%B8%D1%87%D0%B5%D1%81%D0%BA%D0%BE%D0%B5_%D0%B8%D0%B7%D0%BB%D1%83%D1%87%D0%B5%D0%BD%D0%B8%D0%B5&amp;action=edit&amp;redlink=1" TargetMode="External"/><Relationship Id="rId18" Type="http://schemas.openxmlformats.org/officeDocument/2006/relationships/hyperlink" Target="https://wiki2.net/%D0%9A%D0%B0%D0%BD%D0%B8%D1%84%D0%BE%D0%BB%D1%8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3%D1%80%D0%B5%D1%87%D0%B5%D1%81%D0%BA%D0%B8%D0%B9_%D1%8F%D0%B7%D1%8B%D0%BA" TargetMode="External"/><Relationship Id="rId12" Type="http://schemas.openxmlformats.org/officeDocument/2006/relationships/hyperlink" Target="https://wiki2.net/%D0%A3%D0%BB%D1%8C%D1%82%D1%80%D0%B0%D1%84%D0%B8%D0%BE%D0%BB%D0%B5%D1%82" TargetMode="External"/><Relationship Id="rId17" Type="http://schemas.openxmlformats.org/officeDocument/2006/relationships/hyperlink" Target="https://wiki2.net/%D0%A4%D0%BB%D1%8E%D1%81_(%D0%BF%D0%B0%D0%B9%D0%BA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2.net/%D0%9A%D1%80%D0%B0%D1%81%D0%BD%D0%BE%D0%B5_%D0%B2%D0%B8%D0%BD%D0%BE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wiki2.net/%D0%9C%D0%B8%D0%BD%D0%B5%D1%80%D0%B0%D0%B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iki2.net/%D0%A4%D0%B0%D0%BB%D1%8C%D1%81%D0%B8%D1%84%D0%B8%D0%BA%D0%B0%D1%86%D0%B8%D1%8F" TargetMode="External"/><Relationship Id="rId10" Type="http://schemas.openxmlformats.org/officeDocument/2006/relationships/hyperlink" Target="https://wiki2.net/%D0%9B%D1%8E%D0%BC%D0%B8%D0%BD%D0%B5%D1%81%D1%86%D0%B5%D0%BD%D1%82%D0%BD%D1%8B%D0%B9_%D0%B0%D0%BD%D0%B0%D0%BB%D0%B8%D0%B7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iki2.net/%D0%9B%D1%8E%D0%BC%D0%B8%D0%BD%D0%B5%D1%81%D1%86%D0%B5%D0%BD%D1%86%D0%B8%D1%8F" TargetMode="External"/><Relationship Id="rId14" Type="http://schemas.openxmlformats.org/officeDocument/2006/relationships/hyperlink" Target="https://wiki2.net/w/index.php?title=%D0%91%D1%83%D1%80%D0%B8%D0%BB%D1%8C%D0%BD%D1%8B%D0%B9_%D1%80%D0%B0%D1%81%D1%82%D0%B2%D0%BE%D1%80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dcterms:created xsi:type="dcterms:W3CDTF">2021-09-23T03:10:00Z</dcterms:created>
  <dcterms:modified xsi:type="dcterms:W3CDTF">2022-02-01T03:23:00Z</dcterms:modified>
</cp:coreProperties>
</file>