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Климович С.В.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0</wp:posOffset>
                  </wp:positionV>
                  <wp:extent cx="1904400" cy="1393200"/>
                  <wp:effectExtent b="0" l="0" r="0" t="0"/>
                  <wp:wrapNone/>
                  <wp:docPr descr="C:\Users\A.Platko\AppData\Local\Microsoft\Windows\INetCache\Content.Word\lands(red).png" id="2" name="image2.png"/>
                  <a:graphic>
                    <a:graphicData uri="http://schemas.openxmlformats.org/drawingml/2006/picture">
                      <pic:pic>
                        <pic:nvPicPr>
                          <pic:cNvPr descr="C:\Users\A.Platko\AppData\Local\Microsoft\Windows\INetCache\Content.Word\lands(red)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362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139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ind w:left="-1276" w:firstLine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Инструкция по технике безопасности и охране труда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7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56"/>
          <w:szCs w:val="56"/>
          <w:rtl w:val="0"/>
        </w:rPr>
        <w:t xml:space="preserve">Разработка мобильных приложений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инструктажа по охране труда и технике безопасности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Инструкция по охране труда для участников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Инструкция по охране труда для экспертов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line="36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инструктажа по охране труда и технике безопасности</w:t>
      </w:r>
    </w:p>
    <w:p w:rsidR="00000000" w:rsidDel="00000000" w:rsidP="00000000" w:rsidRDefault="00000000" w:rsidRPr="00000000" w14:paraId="00000025">
      <w:pPr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Контроль требований охраны труда участниками и экспертами. Штрафные баллы за нарушение требований охраны труда.</w:t>
      </w:r>
    </w:p>
    <w:p w:rsidR="00000000" w:rsidDel="00000000" w:rsidP="00000000" w:rsidRDefault="00000000" w:rsidRPr="00000000" w14:paraId="0000002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 по охране труда для участников </w:t>
      </w:r>
    </w:p>
    <w:p w:rsidR="00000000" w:rsidDel="00000000" w:rsidP="00000000" w:rsidRDefault="00000000" w:rsidRPr="00000000" w14:paraId="00000031">
      <w:pPr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33">
      <w:pPr>
        <w:ind w:firstLine="709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участников до 14 лет</w:t>
      </w:r>
    </w:p>
    <w:p w:rsidR="00000000" w:rsidDel="00000000" w:rsidP="00000000" w:rsidRDefault="00000000" w:rsidRPr="00000000" w14:paraId="0000003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WorldSkills допускаются участники в возрасте до 14 лет: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прошедшие инструктаж по охране труда согласно «Программы инструктажа по охране труда и технике безопасности»;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имеющие необходимые навыки по эксплуатации инструмента и приспособлений совместной работы на оборудовании;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3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9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участников от 14 до 18 лет</w:t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WorldSkills допускаются участники в возрасте от 14 до 18 лет: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прошедшие инструктаж по охране труда согласно «Программы инструктажа по охране труда и технике безопасности»;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имеющие необходимые навыки по эксплуатации инструмента и приспособлений совместной работы на оборудовании;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участников старше 18 лет</w:t>
      </w:r>
    </w:p>
    <w:p w:rsidR="00000000" w:rsidDel="00000000" w:rsidP="00000000" w:rsidRDefault="00000000" w:rsidRPr="00000000" w14:paraId="0000004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WorldSkills допускаются участники старше 18 лет: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прошедшие инструктаж по охране труда согласно «Программы инструктажа по охране труда и технике безопасности»;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имеющие необходимые навыки по эксплуатации инструмента и приспособлений  совместной работы на оборудовании;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В процессе выполнения конкурсных заданий и нахождения на конкурсной площадке  участник обязан четко соблюдать: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заходить за ограждения и в технические помещения;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личную гигиену;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принимать пищу в строго отведенных местах;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самостоятельно использовать инструмент и оборудование, разрешенное к выполнению конкурсного задания;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</w:t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Участник для выполнения конкурсного задания использует оборудование: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3"/>
        <w:gridCol w:w="5632"/>
        <w:tblGridChange w:id="0">
          <w:tblGrid>
            <w:gridCol w:w="3713"/>
            <w:gridCol w:w="563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выполняет конкурсное задание совместно с экспертом или назначенным лицом старше 18 лет: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6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блесткости;</w:t>
      </w:r>
    </w:p>
    <w:p w:rsidR="00000000" w:rsidDel="00000000" w:rsidP="00000000" w:rsidRDefault="00000000" w:rsidRPr="00000000" w14:paraId="0000006C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6D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6F">
      <w:pPr>
        <w:shd w:fill="ffffff" w:val="clear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7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075">
      <w:pPr>
        <w:shd w:fill="ffffff" w:val="clear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По всем вопросам, связанным с работой компьютера следует обращаться к техническому администратору площадки.</w:t>
      </w:r>
    </w:p>
    <w:p w:rsidR="00000000" w:rsidDel="00000000" w:rsidP="00000000" w:rsidRDefault="00000000" w:rsidRPr="00000000" w14:paraId="00000077">
      <w:pPr>
        <w:shd w:fill="ffffff" w:val="clear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1.9. Участник соревнования должен знать месторасположение первичных средств пожаротушения и уметь ими пользоваться.</w:t>
      </w:r>
    </w:p>
    <w:p w:rsidR="00000000" w:rsidDel="00000000" w:rsidP="00000000" w:rsidRDefault="00000000" w:rsidRPr="00000000" w14:paraId="00000078">
      <w:pPr>
        <w:shd w:fill="ffffff" w:val="clear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1.10. Участник соревнования должен знать местонахождения аптечки первой помощи, правильно пользоваться изделиями медицинского назначения; знать инструкцию по оказанию первой помощи пострадавшим и уметь оказать первую помощь. При необходимости вызвать скорую медицинскую помощь.</w:t>
      </w:r>
    </w:p>
    <w:p w:rsidR="00000000" w:rsidDel="00000000" w:rsidP="00000000" w:rsidRDefault="00000000" w:rsidRPr="00000000" w14:paraId="0000007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1.11.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7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7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7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7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1.12.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000000" w:rsidDel="00000000" w:rsidP="00000000" w:rsidRDefault="00000000" w:rsidRPr="00000000" w14:paraId="0000007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7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081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8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8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8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8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Подготовить инструмент и оборудование, разрешенное к самостоятельной работе: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7"/>
        <w:gridCol w:w="6058"/>
        <w:tblGridChange w:id="0">
          <w:tblGrid>
            <w:gridCol w:w="3287"/>
            <w:gridCol w:w="60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инструмента или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системный блок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монитор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Отрегулировать высоту и угол наклона монитора во избежание бликов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клавиатуру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мышь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Расположить настольную лампу таким образом, чтобы не было бликов на мониторе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:rsidR="00000000" w:rsidDel="00000000" w:rsidP="00000000" w:rsidRDefault="00000000" w:rsidRPr="00000000" w14:paraId="000000A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A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A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A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A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A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0B1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конкурсных заданий участник соревнования обязан: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содержать в порядке и чистоте рабочее место;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следить за тем, чтобы вентиляционные отверстия устройств ничем не были закрыты;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требования инструкции по эксплуатации оборудования;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000000" w:rsidDel="00000000" w:rsidP="00000000" w:rsidRDefault="00000000" w:rsidRPr="00000000" w14:paraId="000000B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настоящую инструкцию;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поддерживать порядок и чистоту на рабочем месте;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конкурсные задания только исправным инструментом.</w:t>
      </w:r>
    </w:p>
    <w:p w:rsidR="00000000" w:rsidDel="00000000" w:rsidP="00000000" w:rsidRDefault="00000000" w:rsidRPr="00000000" w14:paraId="000000BD">
      <w:pPr>
        <w:tabs>
          <w:tab w:val="left" w:pos="709"/>
        </w:tabs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Участнику запрещается во время работы: 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класть на устройства средств компьютерной и оргтехники бумаги, папки и прочие посторонние предметы;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системного блока (процессора) при включенном питании;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электропитание во время выполнения программы, процесса;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влаги, грязи, сыпучих веществ на устройства средств компьютерной техники;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работать со снятыми кожухами устройств компьютерной и оргтехники;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располагаться при работе на расстоянии менее 50 см от экрана монитора.</w:t>
      </w:r>
    </w:p>
    <w:p w:rsidR="00000000" w:rsidDel="00000000" w:rsidP="00000000" w:rsidRDefault="00000000" w:rsidRPr="00000000" w14:paraId="000000C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00000" w:rsidDel="00000000" w:rsidP="00000000" w:rsidRDefault="00000000" w:rsidRPr="00000000" w14:paraId="000000C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000000" w:rsidDel="00000000" w:rsidP="00000000" w:rsidRDefault="00000000" w:rsidRPr="00000000" w14:paraId="000000C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Освещение не должно создавать бликов на поверхности экрана.</w:t>
      </w:r>
    </w:p>
    <w:p w:rsidR="00000000" w:rsidDel="00000000" w:rsidP="00000000" w:rsidRDefault="00000000" w:rsidRPr="00000000" w14:paraId="000000C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Продолжительность работы на ПК должна определяться SMP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:rsidR="00000000" w:rsidDel="00000000" w:rsidP="00000000" w:rsidRDefault="00000000" w:rsidRPr="00000000" w14:paraId="000000C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C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0C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C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00000" w:rsidDel="00000000" w:rsidP="00000000" w:rsidRDefault="00000000" w:rsidRPr="00000000" w14:paraId="000000C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D0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D1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D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D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D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D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D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D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D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0D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D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Привести в порядок рабочее место. </w:t>
      </w:r>
    </w:p>
    <w:p w:rsidR="00000000" w:rsidDel="00000000" w:rsidP="00000000" w:rsidRDefault="00000000" w:rsidRPr="00000000" w14:paraId="000000D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Убрать со стола рабочие материалы в отведенное для хранений место.</w:t>
      </w:r>
    </w:p>
    <w:p w:rsidR="00000000" w:rsidDel="00000000" w:rsidP="00000000" w:rsidRDefault="00000000" w:rsidRPr="00000000" w14:paraId="000000D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Отключить инструмент и оборудование от сети: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произвести завершение всех выполняемых на ПК задач;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отключить питание в последовательности, установленной инструкцией по эксплуатации данного оборудования;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любом случае следовать указаниям экспертов.</w:t>
      </w:r>
    </w:p>
    <w:p w:rsidR="00000000" w:rsidDel="00000000" w:rsidP="00000000" w:rsidRDefault="00000000" w:rsidRPr="00000000" w14:paraId="000000E1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0E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color w:val="2e74b5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2e74b5"/>
          <w:sz w:val="24"/>
          <w:szCs w:val="24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0E5">
      <w:pPr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E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работе в качестве эксперта Компетенции «Разработка мобильных приложений»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E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E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E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F0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шум, обусловленный конструкцией оргтехники;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химические вещества, выделяющиеся при работе оргтехники;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зрительное перенапряжение при работе с ПК.</w:t>
      </w:r>
    </w:p>
    <w:p w:rsidR="00000000" w:rsidDel="00000000" w:rsidP="00000000" w:rsidRDefault="00000000" w:rsidRPr="00000000" w14:paraId="000000F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F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F5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F6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F7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F8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блесткости;</w:t>
      </w:r>
    </w:p>
    <w:p w:rsidR="00000000" w:rsidDel="00000000" w:rsidP="00000000" w:rsidRDefault="00000000" w:rsidRPr="00000000" w14:paraId="000000FC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FD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FE">
      <w:pPr>
        <w:numPr>
          <w:ilvl w:val="0"/>
          <w:numId w:val="14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FF">
      <w:pPr>
        <w:shd w:fill="ffffff" w:val="clear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hd w:fill="ffffff" w:val="clear"/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10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10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10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помещении Экспертов Компетенции «Разработка мобильных приложений»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10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10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000000" w:rsidDel="00000000" w:rsidP="00000000" w:rsidRDefault="00000000" w:rsidRPr="00000000" w14:paraId="0000010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10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10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В день С-1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10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00000" w:rsidDel="00000000" w:rsidP="00000000" w:rsidRDefault="00000000" w:rsidRPr="00000000" w14:paraId="0000010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Ежедневно перед началом выполнения конкурсного задания участниками конкурса 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10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11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рабочие места экспертов и участников;</w:t>
      </w:r>
    </w:p>
    <w:p w:rsidR="00000000" w:rsidDel="00000000" w:rsidP="00000000" w:rsidRDefault="00000000" w:rsidRPr="00000000" w14:paraId="0000011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привести в порядок рабочее место эксперта;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11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00000" w:rsidDel="00000000" w:rsidP="00000000" w:rsidRDefault="00000000" w:rsidRPr="00000000" w14:paraId="0000011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11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11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11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11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11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11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11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Во избежание поражения током запрещается:</w:t>
      </w:r>
    </w:p>
    <w:p w:rsidR="00000000" w:rsidDel="00000000" w:rsidP="00000000" w:rsidRDefault="00000000" w:rsidRPr="00000000" w14:paraId="0000011D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11E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11F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120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121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22">
      <w:pPr>
        <w:numPr>
          <w:ilvl w:val="0"/>
          <w:numId w:val="9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000000" w:rsidDel="00000000" w:rsidP="00000000" w:rsidRDefault="00000000" w:rsidRPr="00000000" w14:paraId="0000012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2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Эксперту во время работы с оргтехникой:</w:t>
      </w:r>
    </w:p>
    <w:p w:rsidR="00000000" w:rsidDel="00000000" w:rsidP="00000000" w:rsidRDefault="00000000" w:rsidRPr="00000000" w14:paraId="00000125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26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27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производить включение/выключение аппаратов мокрыми руками;</w:t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29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2A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2B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2C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перемещать аппараты включенными в сеть;</w:t>
      </w:r>
    </w:p>
    <w:p w:rsidR="00000000" w:rsidDel="00000000" w:rsidP="00000000" w:rsidRDefault="00000000" w:rsidRPr="00000000" w14:paraId="0000012D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2E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2F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работать на аппарате с треснувшим стеклом;</w:t>
      </w:r>
    </w:p>
    <w:p w:rsidR="00000000" w:rsidDel="00000000" w:rsidP="00000000" w:rsidRDefault="00000000" w:rsidRPr="00000000" w14:paraId="00000130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31">
      <w:pPr>
        <w:numPr>
          <w:ilvl w:val="0"/>
          <w:numId w:val="10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3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3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Запрещается:</w:t>
      </w:r>
    </w:p>
    <w:p w:rsidR="00000000" w:rsidDel="00000000" w:rsidP="00000000" w:rsidRDefault="00000000" w:rsidRPr="00000000" w14:paraId="00000134">
      <w:pPr>
        <w:numPr>
          <w:ilvl w:val="0"/>
          <w:numId w:val="11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35">
      <w:pPr>
        <w:numPr>
          <w:ilvl w:val="0"/>
          <w:numId w:val="11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иметь при себе любые средства связи;</w:t>
      </w:r>
    </w:p>
    <w:p w:rsidR="00000000" w:rsidDel="00000000" w:rsidP="00000000" w:rsidRDefault="00000000" w:rsidRPr="00000000" w14:paraId="00000136">
      <w:pPr>
        <w:numPr>
          <w:ilvl w:val="0"/>
          <w:numId w:val="11"/>
        </w:numPr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13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3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3.10. 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3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13A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13B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отвлекать участников от выполнения конкурсного задания;</w:t>
      </w:r>
    </w:p>
    <w:p w:rsidR="00000000" w:rsidDel="00000000" w:rsidP="00000000" w:rsidRDefault="00000000" w:rsidRPr="00000000" w14:paraId="0000013C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0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допускать входа на площадку посторонних лиц без аккредитации Главным экспертом.</w:t>
      </w:r>
    </w:p>
    <w:p w:rsidR="00000000" w:rsidDel="00000000" w:rsidP="00000000" w:rsidRDefault="00000000" w:rsidRPr="00000000" w14:paraId="0000013D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13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3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40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41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0000" w:rsidDel="00000000" w:rsidP="00000000" w:rsidRDefault="00000000" w:rsidRPr="00000000" w14:paraId="00000142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4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44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4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4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4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4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spacing w:before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14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4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4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4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5.0" w:type="dxa"/>
      <w:jc w:val="center"/>
      <w:tblLayout w:type="fixed"/>
      <w:tblLook w:val="0400"/>
    </w:tblPr>
    <w:tblGrid>
      <w:gridCol w:w="9033"/>
      <w:gridCol w:w="322"/>
      <w:tblGridChange w:id="0">
        <w:tblGrid>
          <w:gridCol w:w="9033"/>
          <w:gridCol w:w="322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1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Союз «Ворлдскиллс Россия»              Разработка мобильных приложений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5201149</wp:posOffset>
          </wp:positionH>
          <wp:positionV relativeFrom="paragraph">
            <wp:posOffset>-140334</wp:posOffset>
          </wp:positionV>
          <wp:extent cx="952500" cy="6870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