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ТИПОВОЕ КОНКУРСНОЕ ЗАДАНИЕ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ДЛЯ ЧЕМПИОНАТА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2021-2022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компетенции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c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8"/>
          <w:szCs w:val="28"/>
          <w:rtl w:val="0"/>
        </w:rPr>
        <w:t xml:space="preserve">«Разработка мобильных приложений»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для основной возрастной категории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возрастные границы 16-22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Конкурсное задание включает в себя следующие разделы:</w:t>
      </w:r>
    </w:p>
    <w:p w:rsidR="00000000" w:rsidDel="00000000" w:rsidP="00000000" w:rsidRDefault="00000000" w:rsidRPr="00000000" w14:paraId="0000000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10053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hyperlink>
          <w:hyperlink w:anchor="_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_gjdgxs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Форма участия в конкурсе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10053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hyperlink>
          <w:hyperlink w:anchor="_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_30j0zll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Общее время на выполнение задания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10053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hyperlink>
          <w:hyperlink w:anchor="_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_1fob9te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Задание для конкурса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10053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hyperlink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_3znysh7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Модули задания и необходимое время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10053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hyperlink>
          <w:hyperlink w:anchor="_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_tyjcwt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Критерии оценки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spacing w:line="240" w:lineRule="auto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-29209</wp:posOffset>
            </wp:positionH>
            <wp:positionV relativeFrom="margin">
              <wp:posOffset>4652010</wp:posOffset>
            </wp:positionV>
            <wp:extent cx="7575905" cy="6065822"/>
            <wp:effectExtent b="0" l="0" r="0" t="0"/>
            <wp:wrapNone/>
            <wp:docPr descr="C:\Users\A.Platko\AppData\Local\Microsoft\Windows\INetCache\Content.Word\техописание1.jpg" id="1" name="image1.jpg"/>
            <a:graphic>
              <a:graphicData uri="http://schemas.openxmlformats.org/drawingml/2006/picture">
                <pic:pic>
                  <pic:nvPicPr>
                    <pic:cNvPr descr="C:\Users\A.Platko\AppData\Local\Microsoft\Windows\INetCache\Content.Word\техописание1.jpg" id="0" name="image1.jpg"/>
                    <pic:cNvPicPr preferRelativeResize="0"/>
                  </pic:nvPicPr>
                  <pic:blipFill>
                    <a:blip r:embed="rId6"/>
                    <a:srcRect b="0" l="0" r="0"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905" cy="6065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Тип конкурсного задания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индивидуальное.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Общее время на выполнение задания: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 ч.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Задание для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Конкурсное задание представлено в виде технического задания на разработку мобильного приложения, включающего себя план переходов по экранам, фирменный стиль, а также определенные функциональные особенности. Конкурсное задание разделяется на сессии, в рамках которых участник реализовывает часть функционала всего приложения. В результате каждой сессии участники будут предоставлять работающую версию приложения с частично реализованным функционалом для проверки. </w:t>
      </w:r>
    </w:p>
    <w:p w:rsidR="00000000" w:rsidDel="00000000" w:rsidP="00000000" w:rsidRDefault="00000000" w:rsidRPr="00000000" w14:paraId="0000001D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Модули задания и необходимое время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245"/>
        </w:tabs>
        <w:spacing w:after="0" w:lineRule="auto"/>
        <w:ind w:firstLine="709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1.</w:t>
      </w:r>
    </w:p>
    <w:tbl>
      <w:tblPr>
        <w:tblStyle w:val="Table1"/>
        <w:tblW w:w="100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4"/>
        <w:gridCol w:w="2592"/>
        <w:gridCol w:w="4707"/>
        <w:gridCol w:w="2370"/>
        <w:tblGridChange w:id="0">
          <w:tblGrid>
            <w:gridCol w:w="384"/>
            <w:gridCol w:w="2592"/>
            <w:gridCol w:w="4707"/>
            <w:gridCol w:w="237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4f81bd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Наименование модуля</w:t>
            </w:r>
          </w:p>
        </w:tc>
        <w:tc>
          <w:tcPr>
            <w:shd w:fill="4f81bd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Соревновательный день (С1, С2, С3)</w:t>
            </w:r>
          </w:p>
        </w:tc>
        <w:tc>
          <w:tcPr>
            <w:shd w:fill="4f81bd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Время на задание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Смартфоны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С1, C2, C3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Планшетные компьютеры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2,5</w:t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Умные часы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1,5</w:t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Smart-TV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1,5</w:t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С1, C2, C3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1,5</w:t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Защита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hanging="3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3C">
      <w:pPr>
        <w:spacing w:after="0" w:befor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Общие требования: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задание должно соответствовать текущим требованиям рынка в рамках страны;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задание должно быть понятным, одинаковым по сложности для участников, выбирающих разные платформы (Android/iOS);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задание может выполняться с использованием предоставленным и согласованным с Главным экспертом в день ознакомления с рабочим местом списком библиотек/плагинов, которые необходимо загружать через Интернет;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для проверки реальных знаний участников, задание должно быть тайным и обнародоваться не ранее чем за 3 дня до соревнования;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каждый модуль должен реализовывать функционал, который можно проверить отдельно или используя реализованный функционал в первом модуле.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Критерии оценки</w:t>
      </w:r>
    </w:p>
    <w:p w:rsidR="00000000" w:rsidDel="00000000" w:rsidP="00000000" w:rsidRDefault="00000000" w:rsidRPr="00000000" w14:paraId="00000045">
      <w:pPr>
        <w:spacing w:after="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2</w:t>
      </w:r>
    </w:p>
    <w:tbl>
      <w:tblPr>
        <w:tblStyle w:val="Table2"/>
        <w:tblW w:w="1005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4"/>
        <w:gridCol w:w="4429"/>
        <w:gridCol w:w="1920"/>
        <w:gridCol w:w="1801"/>
        <w:gridCol w:w="1389"/>
        <w:tblGridChange w:id="0">
          <w:tblGrid>
            <w:gridCol w:w="514"/>
            <w:gridCol w:w="4429"/>
            <w:gridCol w:w="1920"/>
            <w:gridCol w:w="1801"/>
            <w:gridCol w:w="1389"/>
          </w:tblGrid>
        </w:tblGridChange>
      </w:tblGrid>
      <w:tr>
        <w:trPr>
          <w:cantSplit w:val="0"/>
          <w:tblHeader w:val="0"/>
        </w:trPr>
        <w:tc>
          <w:tcPr>
            <w:gridSpan w:val="2"/>
            <w:vMerge w:val="restart"/>
            <w:shd w:fill="4f81bd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Критерий</w:t>
            </w:r>
          </w:p>
        </w:tc>
        <w:tc>
          <w:tcPr>
            <w:gridSpan w:val="3"/>
            <w:shd w:fill="4f81bd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Баллы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shd w:fill="4f81bd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Мнение судей</w:t>
            </w:r>
          </w:p>
        </w:tc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Измеримая</w:t>
            </w:r>
          </w:p>
        </w:tc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Общая оценка</w:t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Смартфоны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Планшетные компьютеры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Умные часы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Smart-TV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17365d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ind w:hanging="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Защита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4f81bd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240" w:line="240" w:lineRule="auto"/>
        <w:jc w:val="both"/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134" w:top="536" w:left="1134" w:right="709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063.0" w:type="dxa"/>
      <w:jc w:val="center"/>
      <w:tblLayout w:type="fixed"/>
      <w:tblLook w:val="0400"/>
    </w:tblPr>
    <w:tblGrid>
      <w:gridCol w:w="6226"/>
      <w:gridCol w:w="3837"/>
      <w:tblGridChange w:id="0">
        <w:tblGrid>
          <w:gridCol w:w="6226"/>
          <w:gridCol w:w="3837"/>
        </w:tblGrid>
      </w:tblGridChange>
    </w:tblGrid>
    <w:tr>
      <w:trPr>
        <w:cantSplit w:val="0"/>
        <w:trHeight w:val="115" w:hRule="atLeast"/>
        <w:tblHeader w:val="0"/>
      </w:trPr>
      <w:tc>
        <w:tcPr>
          <w:shd w:fill="c00000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7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c00000" w:val="clear"/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7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7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Copyright © «Ворлдскиллс Россия» «Разработка решений с использованием блокчейн технологий»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7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4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72"/>
        <w:szCs w:val="7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4635500</wp:posOffset>
          </wp:positionH>
          <wp:positionV relativeFrom="margin">
            <wp:posOffset>-584199</wp:posOffset>
          </wp:positionV>
          <wp:extent cx="1905000" cy="1394460"/>
          <wp:effectExtent b="0" l="0" r="0" t="0"/>
          <wp:wrapSquare wrapText="bothSides" distB="0" distT="0" distL="114300" distR="114300"/>
          <wp:docPr descr="C:\Users\A.Platko\AppData\Local\Microsoft\Windows\INetCache\Content.Word\lands(red).png" id="2" name="image2.png"/>
          <a:graphic>
            <a:graphicData uri="http://schemas.openxmlformats.org/drawingml/2006/picture">
              <pic:pic>
                <pic:nvPicPr>
                  <pic:cNvPr descr="C:\Users\A.Platko\AppData\Local\Microsoft\Windows\INetCache\Content.Word\lands(red).png" id="0" name="image2.png"/>
                  <pic:cNvPicPr preferRelativeResize="0"/>
                </pic:nvPicPr>
                <pic:blipFill>
                  <a:blip r:embed="rId1"/>
                  <a:srcRect b="0" l="0" r="36238" t="0"/>
                  <a:stretch>
                    <a:fillRect/>
                  </a:stretch>
                </pic:blipFill>
                <pic:spPr>
                  <a:xfrm>
                    <a:off x="0" y="0"/>
                    <a:ext cx="1905000" cy="13944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5775960</wp:posOffset>
          </wp:positionH>
          <wp:positionV relativeFrom="paragraph">
            <wp:posOffset>-97789</wp:posOffset>
          </wp:positionV>
          <wp:extent cx="952500" cy="687070"/>
          <wp:effectExtent b="0" l="0" r="0" t="0"/>
          <wp:wrapTopAndBottom distB="0" dist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35286" t="0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120" w:before="240" w:line="240" w:lineRule="auto"/>
    </w:pPr>
    <w:rPr>
      <w:rFonts w:ascii="Arial" w:cs="Arial" w:eastAsia="Arial" w:hAnsi="Arial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